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EF62" w14:textId="77777777" w:rsidR="00124AD7" w:rsidRDefault="00124AD7" w:rsidP="00124AD7">
      <w:pPr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14:paraId="5F4B910A" w14:textId="77777777" w:rsidR="00124AD7" w:rsidRDefault="00124AD7" w:rsidP="00124AD7">
      <w:pPr>
        <w:jc w:val="center"/>
        <w:rPr>
          <w:sz w:val="28"/>
          <w:szCs w:val="28"/>
        </w:rPr>
      </w:pPr>
    </w:p>
    <w:p w14:paraId="71081202" w14:textId="77777777" w:rsidR="00124AD7" w:rsidRDefault="00124AD7" w:rsidP="00124AD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соответствии со ст. 10 Федерального закона от 28.12.2009 № 381-ФЗ </w:t>
      </w:r>
      <w:r>
        <w:rPr>
          <w:bCs/>
          <w:sz w:val="28"/>
          <w:szCs w:val="28"/>
        </w:rPr>
        <w:br/>
        <w:t>«Об основах государственного регулирования торговой деятельности в Российской Федерации» (</w:t>
      </w:r>
      <w:r>
        <w:rPr>
          <w:sz w:val="28"/>
          <w:szCs w:val="28"/>
        </w:rPr>
        <w:t xml:space="preserve">в редакции от 30.01.2026 № 14-ФЗ) и законом Московской области </w:t>
      </w:r>
      <w:r>
        <w:rPr>
          <w:sz w:val="28"/>
          <w:szCs w:val="28"/>
        </w:rPr>
        <w:br/>
        <w:t xml:space="preserve">от 24.12.2010 № 174/2010-ОЗ «О государственном регулировании торговой деятельности в Московской области» с 01.09.2026 на территории Московской области вводится новый порядок размещения нестационарных торговых объектов (далее – НТО) на частных земельных участках. </w:t>
      </w:r>
    </w:p>
    <w:p w14:paraId="5DA7CDB6" w14:textId="77777777" w:rsidR="00124AD7" w:rsidRDefault="00124AD7" w:rsidP="00124AD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01.09.2026 до 01.06.2027 предпринимателям необходимо легализовать все свои существующие НТО путем включения их в схему размещения НТО на территории соответствующего муниципального образования. Работа НТО, не включённых в схему после 01.06.2027, должна быть прекращена, а сами </w:t>
      </w:r>
      <w:r>
        <w:rPr>
          <w:sz w:val="28"/>
          <w:szCs w:val="28"/>
        </w:rPr>
        <w:br/>
        <w:t xml:space="preserve">объекты – демонтированы. </w:t>
      </w:r>
    </w:p>
    <w:p w14:paraId="098BAA0B" w14:textId="77777777" w:rsidR="00124AD7" w:rsidRDefault="00124AD7" w:rsidP="00124AD7">
      <w:pPr>
        <w:spacing w:line="276" w:lineRule="auto"/>
        <w:ind w:firstLine="709"/>
        <w:jc w:val="both"/>
        <w:rPr>
          <w:rStyle w:val="ad"/>
          <w:rFonts w:eastAsiaTheme="majorEastAsia"/>
        </w:rPr>
      </w:pPr>
      <w:r>
        <w:rPr>
          <w:sz w:val="28"/>
          <w:szCs w:val="28"/>
        </w:rPr>
        <w:t xml:space="preserve">Все новые места для планируемых НТО должны быть также предварительно включены в схему размещения НТО. Для этого необходимо с 01.09.2026 подать заявку на включение своего НТО в схему размещения на странице </w:t>
      </w:r>
      <w:hyperlink r:id="rId4" w:history="1">
        <w:r>
          <w:rPr>
            <w:rStyle w:val="ad"/>
            <w:rFonts w:eastAsiaTheme="majorEastAsia"/>
            <w:sz w:val="28"/>
            <w:szCs w:val="28"/>
          </w:rPr>
          <w:t>https://admin.moyapk.mosreg.ru/transformation/registry/48998/view.</w:t>
        </w:r>
      </w:hyperlink>
    </w:p>
    <w:p w14:paraId="4E072330" w14:textId="77777777" w:rsidR="00124AD7" w:rsidRDefault="00124AD7" w:rsidP="00124AD7">
      <w:pPr>
        <w:spacing w:line="276" w:lineRule="auto"/>
        <w:ind w:firstLine="709"/>
        <w:jc w:val="both"/>
        <w:rPr>
          <w:rFonts w:eastAsiaTheme="majorEastAsia"/>
        </w:rPr>
      </w:pPr>
      <w:r>
        <w:rPr>
          <w:sz w:val="28"/>
          <w:szCs w:val="28"/>
        </w:rPr>
        <w:t xml:space="preserve">Максимальный срок рассмотрения заявок составляет 90 календарных дней </w:t>
      </w:r>
      <w:r>
        <w:rPr>
          <w:sz w:val="28"/>
          <w:szCs w:val="28"/>
        </w:rPr>
        <w:br/>
        <w:t>с учётом проведения необходимых согласований, а также выпуска муниципального нормативно-правового акта.</w:t>
      </w:r>
    </w:p>
    <w:p w14:paraId="02DDD550" w14:textId="77777777" w:rsidR="00124AD7" w:rsidRDefault="00124AD7" w:rsidP="00124AD7">
      <w:pPr>
        <w:pStyle w:val="ae"/>
        <w:spacing w:line="276" w:lineRule="auto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НТО, размещенные с нарушением требований к размещению некапитальных строений и сооружений, не подлежат включению и должны быть демонтированы собственником объекта. </w:t>
      </w:r>
    </w:p>
    <w:p w14:paraId="134D0E9E" w14:textId="77777777" w:rsidR="00124AD7" w:rsidRDefault="00124AD7" w:rsidP="00124AD7">
      <w:pPr>
        <w:spacing w:line="276" w:lineRule="auto"/>
        <w:jc w:val="both"/>
        <w:rPr>
          <w:sz w:val="28"/>
          <w:szCs w:val="28"/>
        </w:rPr>
      </w:pPr>
    </w:p>
    <w:p w14:paraId="0E3691DB" w14:textId="77777777" w:rsidR="00124AD7" w:rsidRDefault="00124AD7" w:rsidP="00124AD7">
      <w:pPr>
        <w:pStyle w:val="a7"/>
        <w:ind w:left="0"/>
        <w:jc w:val="center"/>
        <w:rPr>
          <w:sz w:val="28"/>
          <w:szCs w:val="28"/>
        </w:rPr>
      </w:pPr>
    </w:p>
    <w:p w14:paraId="520E7102" w14:textId="77777777" w:rsidR="00CD62E5" w:rsidRDefault="00CD62E5"/>
    <w:sectPr w:rsidR="00CD6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2E5"/>
    <w:rsid w:val="00124AD7"/>
    <w:rsid w:val="00C052EC"/>
    <w:rsid w:val="00CD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ABBDA4-7FC3-4CBF-9D82-094B14AF9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4AD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62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62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62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62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62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62E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62E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62E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62E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62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62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62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62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62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62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62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62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62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62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D62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62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D62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62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D62E5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CD62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CD62E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D62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CD62E5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CD62E5"/>
    <w:rPr>
      <w:b/>
      <w:bCs/>
      <w:smallCaps/>
      <w:color w:val="2F5496" w:themeColor="accent1" w:themeShade="BF"/>
      <w:spacing w:val="5"/>
    </w:rPr>
  </w:style>
  <w:style w:type="character" w:styleId="ad">
    <w:name w:val="Hyperlink"/>
    <w:uiPriority w:val="99"/>
    <w:semiHidden/>
    <w:unhideWhenUsed/>
    <w:rsid w:val="00124AD7"/>
    <w:rPr>
      <w:color w:val="0000FF"/>
      <w:u w:val="single"/>
    </w:rPr>
  </w:style>
  <w:style w:type="paragraph" w:styleId="ae">
    <w:name w:val="Normal (Web)"/>
    <w:basedOn w:val="a"/>
    <w:uiPriority w:val="99"/>
    <w:semiHidden/>
    <w:unhideWhenUsed/>
    <w:rsid w:val="00124AD7"/>
  </w:style>
  <w:style w:type="character" w:customStyle="1" w:styleId="a8">
    <w:name w:val="Абзац списка Знак"/>
    <w:link w:val="a7"/>
    <w:uiPriority w:val="34"/>
    <w:locked/>
    <w:rsid w:val="00124A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in.moyapk.mosreg.ru/transformation/registry/48998/vi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</dc:creator>
  <cp:keywords/>
  <dc:description/>
  <cp:lastModifiedBy>304</cp:lastModifiedBy>
  <cp:revision>2</cp:revision>
  <dcterms:created xsi:type="dcterms:W3CDTF">2026-09-15T09:03:00Z</dcterms:created>
  <dcterms:modified xsi:type="dcterms:W3CDTF">2026-09-15T09:03:00Z</dcterms:modified>
</cp:coreProperties>
</file>