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АЗГЭ-КАШ/25-441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00300060121452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07.02.2025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08.08.2025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12.08.2025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АЗГЭ-КАШ/25-441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08.08.2025 17:00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11.08.2025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12.08.2025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