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АЗЭ-КАШ/25-2039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00300060122542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19.05.2025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30.06.2025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02.07.2025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АЗЭ-КАШ/25-2039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30.06.2025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01.07.2025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02.07.2025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