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903"/>
        <w:gridCol w:w="2034"/>
        <w:gridCol w:w="4985"/>
      </w:tblGrid>
      <w:tr w:rsidR="00EF29BA" w14:paraId="3CCB7469" w14:textId="77777777">
        <w:trPr>
          <w:trHeight w:val="283"/>
        </w:trPr>
        <w:tc>
          <w:tcPr>
            <w:tcW w:w="2903" w:type="dxa"/>
          </w:tcPr>
          <w:p w14:paraId="245691FD" w14:textId="77777777" w:rsidR="00EF29BA" w:rsidRDefault="00EF29BA">
            <w:pPr>
              <w:pStyle w:val="TableContents"/>
              <w:pageBreakBefore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34" w:type="dxa"/>
            <w:tcMar>
              <w:left w:w="10" w:type="dxa"/>
              <w:right w:w="10" w:type="dxa"/>
            </w:tcMar>
          </w:tcPr>
          <w:p w14:paraId="282B546E" w14:textId="77777777" w:rsidR="00EF29BA" w:rsidRDefault="00EF29BA">
            <w:pPr>
              <w:widowControl w:val="0"/>
              <w:tabs>
                <w:tab w:val="left" w:pos="915"/>
              </w:tabs>
              <w:jc w:val="center"/>
              <w:textAlignment w:val="baseline"/>
              <w:rPr>
                <w:rFonts w:eastAsia="Andale Sans UI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85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14:paraId="2152B84F" w14:textId="77777777" w:rsidR="00EF29BA" w:rsidRDefault="00000000">
            <w:pPr>
              <w:rPr>
                <w:rFonts w:hint="eastAsia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Приложение </w:t>
            </w:r>
            <w:r w:rsidRPr="006849E4">
              <w:rPr>
                <w:rFonts w:ascii="Times New Roman" w:hAnsi="Times New Roman"/>
                <w:sz w:val="28"/>
                <w:szCs w:val="28"/>
              </w:rPr>
              <w:t>4</w:t>
            </w:r>
          </w:p>
          <w:p w14:paraId="332BFE64" w14:textId="2E7CB3D8" w:rsidR="00EF29BA" w:rsidRDefault="00000000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 </w:t>
            </w:r>
            <w:r w:rsidR="006849E4">
              <w:rPr>
                <w:rFonts w:ascii="Times New Roman" w:hAnsi="Times New Roman"/>
                <w:sz w:val="28"/>
                <w:szCs w:val="28"/>
              </w:rPr>
              <w:t>административному регламенту</w:t>
            </w:r>
          </w:p>
          <w:p w14:paraId="39CB06AA" w14:textId="010C3FD6" w:rsidR="00EF29BA" w:rsidRDefault="00000000">
            <w:pP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</w:pPr>
            <w:r>
              <w:rPr>
                <w:rFonts w:ascii="Times New Roman" w:eastAsia="Calibri" w:hAnsi="Times New Roman"/>
                <w:color w:val="FFFFFF"/>
                <w:spacing w:val="10"/>
                <w:sz w:val="28"/>
                <w:szCs w:val="28"/>
              </w:rPr>
              <w:t>orderNum$</w:t>
            </w:r>
          </w:p>
        </w:tc>
      </w:tr>
    </w:tbl>
    <w:p w14:paraId="643DB303" w14:textId="77777777" w:rsidR="00EF29BA" w:rsidRDefault="00EF29BA">
      <w:pPr>
        <w:pStyle w:val="21"/>
        <w:spacing w:line="276" w:lineRule="auto"/>
        <w:outlineLvl w:val="1"/>
        <w:rPr>
          <w:sz w:val="28"/>
          <w:szCs w:val="28"/>
        </w:rPr>
      </w:pPr>
    </w:p>
    <w:p w14:paraId="2E09763F" w14:textId="77777777" w:rsidR="00EF29BA" w:rsidRDefault="00000000">
      <w:pPr>
        <w:pStyle w:val="21"/>
        <w:spacing w:line="276" w:lineRule="auto"/>
        <w:outlineLvl w:val="1"/>
        <w:rPr>
          <w:sz w:val="28"/>
          <w:szCs w:val="28"/>
        </w:rPr>
      </w:pPr>
      <w:r>
        <w:rPr>
          <w:b w:val="0"/>
          <w:sz w:val="28"/>
          <w:szCs w:val="28"/>
          <w:lang w:eastAsia="ar-SA"/>
        </w:rPr>
        <w:t>Перечень</w:t>
      </w:r>
      <w:r>
        <w:rPr>
          <w:b w:val="0"/>
          <w:sz w:val="28"/>
          <w:szCs w:val="28"/>
          <w:lang w:eastAsia="ar-SA"/>
        </w:rPr>
        <w:br/>
        <w:t>нормативных правовых актов Российской Федерации,</w:t>
      </w:r>
      <w:r>
        <w:rPr>
          <w:b w:val="0"/>
          <w:sz w:val="28"/>
          <w:szCs w:val="28"/>
          <w:lang w:eastAsia="ar-SA"/>
        </w:rPr>
        <w:br/>
        <w:t>нормативных правовых актов Московской области,</w:t>
      </w:r>
      <w:r>
        <w:rPr>
          <w:b w:val="0"/>
          <w:sz w:val="28"/>
          <w:szCs w:val="28"/>
          <w:lang w:eastAsia="ar-SA"/>
        </w:rPr>
        <w:br/>
      </w:r>
      <w:bookmarkStart w:id="0" w:name="_Toc91253276"/>
      <w:r>
        <w:rPr>
          <w:b w:val="0"/>
          <w:sz w:val="28"/>
          <w:szCs w:val="28"/>
          <w:lang w:eastAsia="ar-SA"/>
        </w:rPr>
        <w:t xml:space="preserve">регулирующих предоставление </w:t>
      </w:r>
      <w:bookmarkEnd w:id="0"/>
      <w:r>
        <w:rPr>
          <w:b w:val="0"/>
          <w:sz w:val="28"/>
          <w:szCs w:val="28"/>
          <w:lang w:eastAsia="ar-SA"/>
        </w:rPr>
        <w:t>муниципальной услуги «Выдача разрешений на установку и эксплуатацию рекламных конструкций, аннулирование ранее выданных разрешений»</w:t>
      </w:r>
    </w:p>
    <w:p w14:paraId="3C0A27E7" w14:textId="77777777" w:rsidR="00EF29BA" w:rsidRDefault="00EF29BA">
      <w:pPr>
        <w:rPr>
          <w:rFonts w:ascii="Times New Roman" w:hAnsi="Times New Roman"/>
          <w:sz w:val="28"/>
          <w:szCs w:val="28"/>
        </w:rPr>
      </w:pPr>
    </w:p>
    <w:p w14:paraId="6CA99AAA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Конституция Российской Федерации.</w:t>
      </w:r>
    </w:p>
    <w:p w14:paraId="419F4C1E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27.07.2010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210⁠-⁠ФЗ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организации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муниципальных услуг».</w:t>
      </w:r>
    </w:p>
    <w:p w14:paraId="1737E528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Федеральный закон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13.03.2006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38⁠-⁠ФЗ «О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рекламе».</w:t>
      </w:r>
    </w:p>
    <w:p w14:paraId="565EE33B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26.03.2016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236 «О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требованиях к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предоставлению в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электронной форме государственных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муниципальных услуг».</w:t>
      </w:r>
    </w:p>
    <w:p w14:paraId="11403503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16.08.2023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641⁠-⁠ПП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утверждении предельных сроков, на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которые могут заключаться договоры на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установку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эксплуатацию рекламных конструкций, в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зависимости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типов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видов рекламных конструкций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применяемых технологий демонстраций рекламы».</w:t>
      </w:r>
    </w:p>
    <w:p w14:paraId="673E811D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20.07.2021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1228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утверждении Правил разработки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утверждения административных регламентов предоставления государственных услуг, о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некоторые акты Правительства Российской Федерации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признании утратившими силу некоторых актов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отдельных положений актов Правительства Российской Федерации».</w:t>
      </w:r>
    </w:p>
    <w:p w14:paraId="63EC2B3F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7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Постановление Правительства Российской Федерации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20.11.2012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1198 «О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федеральной государственной информационной системе, обеспечивающей процесс досудебного (внесудебного) обжалования решений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действий (бездействия), совершенных при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предоставлении государственных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муниципальных услуг».</w:t>
      </w:r>
    </w:p>
    <w:p w14:paraId="7643F76F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Постановление Правительства Российский Федерации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22.12.2012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1376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утверждении Правил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муниципальных услуг».</w:t>
      </w:r>
    </w:p>
    <w:p w14:paraId="28785E94" w14:textId="3AC89DC0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lastRenderedPageBreak/>
        <w:t>9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</w:t>
      </w:r>
      <w:r w:rsidR="004C15A9">
        <w:rPr>
          <w:bCs/>
          <w:sz w:val="28"/>
          <w:szCs w:val="28"/>
        </w:rPr>
        <w:t xml:space="preserve"> от 22.10.2009</w:t>
      </w:r>
      <w:r w:rsidRPr="006849E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121/2009⁠-⁠ОЗ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обеспечении беспрепятственного доступа инвалидов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маломобильных групп населения к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объектам социальной, транспортной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инженерной инфраструктур в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области».</w:t>
      </w:r>
    </w:p>
    <w:p w14:paraId="2CD113FB" w14:textId="60EB5DB9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Закон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</w:t>
      </w:r>
      <w:r w:rsidR="006A209E">
        <w:rPr>
          <w:bCs/>
          <w:sz w:val="28"/>
          <w:szCs w:val="28"/>
        </w:rPr>
        <w:t xml:space="preserve"> от 04.05.2016</w:t>
      </w:r>
      <w:r w:rsidRPr="006849E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37/2016⁠-⁠ОЗ «Кодекс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административных правонарушениях».</w:t>
      </w:r>
    </w:p>
    <w:p w14:paraId="6BF85135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11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25.04.2011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365/15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утверждении Порядка разработки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утверждения административных регламентов предоставления государственных услуг центральными исполнительными органами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области, государственными органами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области».</w:t>
      </w:r>
    </w:p>
    <w:p w14:paraId="305053F8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12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31.10.2018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792/37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утверждении требований к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форматам заявлений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иных документов, представляемых в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форме электронных документов, необходимых для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области».</w:t>
      </w:r>
    </w:p>
    <w:p w14:paraId="14B2125C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13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08.08.2013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601/33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особенностях подачи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рассмотрения жалоб на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решения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действия (бездействие)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области, предоставляющих государственные услуги,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их должностных лиц, государственных гражданских служащих исполнительных органов государственной власти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области, а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также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муниципальных услуг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их работников».</w:t>
      </w:r>
    </w:p>
    <w:p w14:paraId="0E770EEB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14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Постановление Правительства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16.04.2015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253/14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утверждении Порядка осуществления контроля за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предоставлением государственных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внесении изменений в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Положение о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Министерстве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области».</w:t>
      </w:r>
    </w:p>
    <w:p w14:paraId="08840964" w14:textId="77777777" w:rsidR="00EF29BA" w:rsidRDefault="00000000">
      <w:pPr>
        <w:spacing w:line="276" w:lineRule="auto"/>
        <w:ind w:firstLine="709"/>
        <w:jc w:val="both"/>
        <w:rPr>
          <w:rFonts w:hint="eastAsia"/>
          <w:sz w:val="28"/>
          <w:szCs w:val="28"/>
        </w:rPr>
      </w:pPr>
      <w:r w:rsidRPr="006849E4">
        <w:rPr>
          <w:bCs/>
          <w:sz w:val="28"/>
          <w:szCs w:val="28"/>
        </w:rPr>
        <w:t>15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30.10.2018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10⁠-⁠121/РВ «Об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утверждении Положения об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осуществлении контроля за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порядком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муниципальных услуг на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территории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области».</w:t>
      </w:r>
    </w:p>
    <w:p w14:paraId="4C6907C3" w14:textId="77777777" w:rsidR="00EF29BA" w:rsidRDefault="00000000">
      <w:pPr>
        <w:spacing w:line="276" w:lineRule="auto"/>
        <w:ind w:firstLine="709"/>
        <w:jc w:val="both"/>
        <w:rPr>
          <w:rFonts w:hint="eastAsia"/>
          <w:bCs/>
          <w:sz w:val="28"/>
          <w:szCs w:val="28"/>
        </w:rPr>
      </w:pPr>
      <w:r w:rsidRPr="006849E4">
        <w:rPr>
          <w:bCs/>
          <w:sz w:val="28"/>
          <w:szCs w:val="28"/>
        </w:rPr>
        <w:t>16</w:t>
      </w:r>
      <w:r>
        <w:rPr>
          <w:bCs/>
          <w:sz w:val="28"/>
          <w:szCs w:val="28"/>
        </w:rPr>
        <w:t>.</w:t>
      </w:r>
      <w:r>
        <w:rPr>
          <w:rFonts w:ascii="Times New Roman" w:hAnsi="Times New Roman"/>
          <w:bCs/>
          <w:color w:val="000000"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Распоряжение Министерства государственного управления, информационных технологий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связи 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 от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21.07.2016 №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10⁠-⁠57/РВ «О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региональном стандарте организации деятельности многофункциональных центров предоставления государственных и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муниципальных услуг в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Московской</w:t>
      </w:r>
      <w:r>
        <w:rPr>
          <w:bCs/>
          <w:sz w:val="28"/>
          <w:szCs w:val="28"/>
          <w:lang w:val="en-US"/>
        </w:rPr>
        <w:t> </w:t>
      </w:r>
      <w:r w:rsidRPr="006849E4">
        <w:rPr>
          <w:bCs/>
          <w:sz w:val="28"/>
          <w:szCs w:val="28"/>
        </w:rPr>
        <w:t>области».</w:t>
      </w:r>
    </w:p>
    <w:p w14:paraId="08DFFF61" w14:textId="38618B9F" w:rsidR="001511BE" w:rsidRDefault="001511BE">
      <w:pPr>
        <w:spacing w:line="276" w:lineRule="auto"/>
        <w:ind w:firstLine="709"/>
        <w:jc w:val="both"/>
        <w:rPr>
          <w:rFonts w:hint="eastAsia"/>
          <w:bCs/>
          <w:sz w:val="28"/>
          <w:szCs w:val="28"/>
        </w:rPr>
      </w:pPr>
      <w:r>
        <w:rPr>
          <w:bCs/>
          <w:sz w:val="28"/>
          <w:szCs w:val="28"/>
        </w:rPr>
        <w:t>17. Устав городского округа Кашира</w:t>
      </w:r>
      <w:r w:rsidR="008B7E6F">
        <w:rPr>
          <w:bCs/>
          <w:sz w:val="28"/>
          <w:szCs w:val="28"/>
        </w:rPr>
        <w:t xml:space="preserve"> Московской области</w:t>
      </w:r>
      <w:r>
        <w:rPr>
          <w:bCs/>
          <w:sz w:val="28"/>
          <w:szCs w:val="28"/>
        </w:rPr>
        <w:t>.</w:t>
      </w:r>
    </w:p>
    <w:p w14:paraId="44EEEFD7" w14:textId="38F161A4" w:rsidR="001511BE" w:rsidRPr="008E1C6A" w:rsidRDefault="001511BE">
      <w:pPr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bCs/>
          <w:sz w:val="28"/>
          <w:szCs w:val="28"/>
        </w:rPr>
        <w:t xml:space="preserve">18. </w:t>
      </w:r>
      <w:r w:rsidR="008E1C6A" w:rsidRPr="008E1C6A">
        <w:rPr>
          <w:rFonts w:ascii="Times New Roman" w:hAnsi="Times New Roman" w:cs="Times New Roman"/>
          <w:bCs/>
          <w:sz w:val="28"/>
          <w:szCs w:val="28"/>
        </w:rPr>
        <w:t>Постановление администрации городского округа   Кашира от 24.12.2024 № 3024-па «Об утверждении Порядка разработки и утверждения административных регламентов предоставления муниципальных услуг, Порядка проведения экспертизы проектов административных регламентов предоставления муниципальных услуг».</w:t>
      </w:r>
    </w:p>
    <w:sectPr w:rsidR="001511BE" w:rsidRPr="008E1C6A">
      <w:pgSz w:w="11906" w:h="16838"/>
      <w:pgMar w:top="1134" w:right="850" w:bottom="1134" w:left="1134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Calibri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F4360"/>
    <w:multiLevelType w:val="multilevel"/>
    <w:tmpl w:val="DD1AE3B8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BC578E1"/>
    <w:multiLevelType w:val="multilevel"/>
    <w:tmpl w:val="4E1AC360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2" w15:restartNumberingAfterBreak="0">
    <w:nsid w:val="1C2735D0"/>
    <w:multiLevelType w:val="multilevel"/>
    <w:tmpl w:val="5CE2B696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527F1BCB"/>
    <w:multiLevelType w:val="multilevel"/>
    <w:tmpl w:val="FE665B3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 w15:restartNumberingAfterBreak="0">
    <w:nsid w:val="57F465C9"/>
    <w:multiLevelType w:val="multilevel"/>
    <w:tmpl w:val="4AB09074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 w16cid:durableId="606236963">
    <w:abstractNumId w:val="2"/>
  </w:num>
  <w:num w:numId="2" w16cid:durableId="1225095119">
    <w:abstractNumId w:val="4"/>
  </w:num>
  <w:num w:numId="3" w16cid:durableId="1931545827">
    <w:abstractNumId w:val="0"/>
  </w:num>
  <w:num w:numId="4" w16cid:durableId="1476750822">
    <w:abstractNumId w:val="3"/>
  </w:num>
  <w:num w:numId="5" w16cid:durableId="4456613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29BA"/>
    <w:rsid w:val="001511BE"/>
    <w:rsid w:val="004C15A9"/>
    <w:rsid w:val="0054592F"/>
    <w:rsid w:val="006849E4"/>
    <w:rsid w:val="006A209E"/>
    <w:rsid w:val="008B7E6F"/>
    <w:rsid w:val="008E1C6A"/>
    <w:rsid w:val="00C61BCD"/>
    <w:rsid w:val="00EF29BA"/>
    <w:rsid w:val="00F0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B03714"/>
  <w15:docId w15:val="{9D1E0E55-5668-4284-9326-F580A046DF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uiPriority w:val="9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uiPriority w:val="9"/>
    <w:semiHidden/>
    <w:unhideWhenUsed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uiPriority w:val="9"/>
    <w:semiHidden/>
    <w:unhideWhenUsed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uiPriority w:val="9"/>
    <w:semiHidden/>
    <w:unhideWhenUsed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uiPriority w:val="9"/>
    <w:semiHidden/>
    <w:unhideWhenUsed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uiPriority w:val="9"/>
    <w:semiHidden/>
    <w:unhideWhenUsed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21">
    <w:name w:val="АР Прил 2"/>
    <w:basedOn w:val="a7"/>
    <w:qFormat/>
  </w:style>
  <w:style w:type="paragraph" w:customStyle="1" w:styleId="2-">
    <w:name w:val="Рег. Заголовок 2-го уровня регламента"/>
    <w:basedOn w:val="a"/>
    <w:qFormat/>
    <w:pPr>
      <w:jc w:val="center"/>
      <w:outlineLvl w:val="1"/>
    </w:pPr>
    <w:rPr>
      <w:rFonts w:ascii="Times New Roman" w:eastAsia="Calibri" w:hAnsi="Times New Roman"/>
      <w:b/>
      <w:bCs/>
    </w:rPr>
  </w:style>
  <w:style w:type="paragraph" w:styleId="a8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477</TotalTime>
  <Pages>3</Pages>
  <Words>694</Words>
  <Characters>3960</Characters>
  <Application>Microsoft Office Word</Application>
  <DocSecurity>0</DocSecurity>
  <Lines>33</Lines>
  <Paragraphs>9</Paragraphs>
  <ScaleCrop>false</ScaleCrop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User</cp:lastModifiedBy>
  <cp:revision>65</cp:revision>
  <dcterms:created xsi:type="dcterms:W3CDTF">2023-05-12T14:59:00Z</dcterms:created>
  <dcterms:modified xsi:type="dcterms:W3CDTF">2025-05-06T11:23:00Z</dcterms:modified>
  <dc:language>en-US</dc:language>
</cp:coreProperties>
</file>