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20DDE" w14:textId="77777777" w:rsidR="00AE519B" w:rsidRPr="00AE519B" w:rsidRDefault="00AE519B" w:rsidP="006124BE">
      <w:pPr>
        <w:pStyle w:val="ConsPlusNonformat"/>
        <w:ind w:left="11482"/>
        <w:rPr>
          <w:rFonts w:ascii="Times New Roman" w:hAnsi="Times New Roman" w:cs="Times New Roman"/>
          <w:sz w:val="24"/>
          <w:szCs w:val="24"/>
        </w:rPr>
      </w:pPr>
      <w:r w:rsidRPr="00AE519B">
        <w:rPr>
          <w:rFonts w:ascii="Times New Roman" w:hAnsi="Times New Roman" w:cs="Times New Roman"/>
          <w:sz w:val="24"/>
          <w:szCs w:val="24"/>
        </w:rPr>
        <w:t>Приложение №</w:t>
      </w:r>
      <w:r w:rsidR="00E02F5C">
        <w:rPr>
          <w:rFonts w:ascii="Times New Roman" w:hAnsi="Times New Roman" w:cs="Times New Roman"/>
          <w:sz w:val="24"/>
          <w:szCs w:val="24"/>
        </w:rPr>
        <w:t>4</w:t>
      </w:r>
    </w:p>
    <w:p w14:paraId="544AB70B" w14:textId="77777777" w:rsidR="00AE519B" w:rsidRPr="00AE519B" w:rsidRDefault="00AE519B" w:rsidP="006124BE">
      <w:pPr>
        <w:pStyle w:val="ConsPlusNonformat"/>
        <w:ind w:left="11482"/>
        <w:rPr>
          <w:rFonts w:ascii="Times New Roman" w:hAnsi="Times New Roman" w:cs="Times New Roman"/>
          <w:sz w:val="24"/>
          <w:szCs w:val="24"/>
        </w:rPr>
      </w:pPr>
      <w:r w:rsidRPr="00AE519B">
        <w:rPr>
          <w:rFonts w:ascii="Times New Roman" w:hAnsi="Times New Roman" w:cs="Times New Roman"/>
          <w:sz w:val="24"/>
          <w:szCs w:val="24"/>
        </w:rPr>
        <w:t>к постановлению администрации</w:t>
      </w:r>
    </w:p>
    <w:p w14:paraId="515D0014" w14:textId="77777777" w:rsidR="00AE519B" w:rsidRPr="00AE519B" w:rsidRDefault="00AE519B" w:rsidP="006124BE">
      <w:pPr>
        <w:pStyle w:val="ConsPlusNonformat"/>
        <w:ind w:left="11482"/>
        <w:rPr>
          <w:rFonts w:ascii="Times New Roman" w:hAnsi="Times New Roman" w:cs="Times New Roman"/>
          <w:sz w:val="24"/>
          <w:szCs w:val="24"/>
        </w:rPr>
      </w:pPr>
      <w:r w:rsidRPr="00AE519B">
        <w:rPr>
          <w:rFonts w:ascii="Times New Roman" w:hAnsi="Times New Roman" w:cs="Times New Roman"/>
          <w:sz w:val="24"/>
          <w:szCs w:val="24"/>
        </w:rPr>
        <w:t>Городского округа Кашира</w:t>
      </w:r>
    </w:p>
    <w:p w14:paraId="77D8EC5C" w14:textId="33A13745" w:rsidR="00AE519B" w:rsidRPr="00AE519B" w:rsidRDefault="006124BE" w:rsidP="006124BE">
      <w:pPr>
        <w:pStyle w:val="ConsPlusNonformat"/>
        <w:ind w:left="11482" w:right="-456"/>
        <w:rPr>
          <w:rFonts w:ascii="Times New Roman" w:hAnsi="Times New Roman" w:cs="Times New Roman"/>
          <w:sz w:val="24"/>
          <w:szCs w:val="24"/>
        </w:rPr>
      </w:pPr>
      <w:r>
        <w:rPr>
          <w:rFonts w:ascii="Times New Roman" w:hAnsi="Times New Roman" w:cs="Times New Roman"/>
          <w:sz w:val="24"/>
          <w:szCs w:val="24"/>
        </w:rPr>
        <w:t xml:space="preserve">от </w:t>
      </w:r>
      <w:proofErr w:type="gramStart"/>
      <w:r>
        <w:rPr>
          <w:rFonts w:ascii="Times New Roman" w:hAnsi="Times New Roman" w:cs="Times New Roman"/>
          <w:sz w:val="24"/>
          <w:szCs w:val="24"/>
        </w:rPr>
        <w:t>28.03.2024  №</w:t>
      </w:r>
      <w:proofErr w:type="gramEnd"/>
      <w:r>
        <w:rPr>
          <w:rFonts w:ascii="Times New Roman" w:hAnsi="Times New Roman" w:cs="Times New Roman"/>
          <w:sz w:val="24"/>
          <w:szCs w:val="24"/>
        </w:rPr>
        <w:t xml:space="preserve"> 677-па</w:t>
      </w:r>
    </w:p>
    <w:p w14:paraId="57F0713E" w14:textId="77777777" w:rsidR="000A633E" w:rsidRPr="00AE519B" w:rsidRDefault="000A633E" w:rsidP="000A633E">
      <w:pPr>
        <w:pStyle w:val="ConsPlusNonformat"/>
        <w:jc w:val="center"/>
        <w:rPr>
          <w:rFonts w:ascii="Times New Roman" w:hAnsi="Times New Roman" w:cs="Times New Roman"/>
          <w:sz w:val="24"/>
          <w:szCs w:val="24"/>
        </w:rPr>
      </w:pPr>
      <w:r w:rsidRPr="00AE519B">
        <w:rPr>
          <w:rFonts w:ascii="Times New Roman" w:hAnsi="Times New Roman" w:cs="Times New Roman"/>
          <w:sz w:val="24"/>
          <w:szCs w:val="24"/>
        </w:rPr>
        <w:t xml:space="preserve">Методика </w:t>
      </w:r>
    </w:p>
    <w:p w14:paraId="3E35400D" w14:textId="77777777" w:rsidR="000A633E" w:rsidRPr="00AE519B" w:rsidRDefault="000A633E" w:rsidP="000A633E">
      <w:pPr>
        <w:pStyle w:val="ConsPlusNonformat"/>
        <w:jc w:val="center"/>
        <w:rPr>
          <w:rFonts w:ascii="Times New Roman" w:hAnsi="Times New Roman" w:cs="Times New Roman"/>
          <w:sz w:val="24"/>
          <w:szCs w:val="24"/>
        </w:rPr>
      </w:pPr>
      <w:r w:rsidRPr="00AE519B">
        <w:rPr>
          <w:rFonts w:ascii="Times New Roman" w:hAnsi="Times New Roman" w:cs="Times New Roman"/>
          <w:sz w:val="24"/>
          <w:szCs w:val="24"/>
        </w:rPr>
        <w:t xml:space="preserve">расчета значений целевых показателей </w:t>
      </w:r>
      <w:r w:rsidR="00AE519B" w:rsidRPr="00AE519B">
        <w:rPr>
          <w:rFonts w:ascii="Times New Roman" w:hAnsi="Times New Roman" w:cs="Times New Roman"/>
          <w:sz w:val="24"/>
          <w:szCs w:val="24"/>
        </w:rPr>
        <w:t xml:space="preserve"> муниципальной </w:t>
      </w:r>
      <w:r w:rsidRPr="00AE519B">
        <w:rPr>
          <w:rFonts w:ascii="Times New Roman" w:hAnsi="Times New Roman" w:cs="Times New Roman"/>
          <w:sz w:val="24"/>
          <w:szCs w:val="24"/>
        </w:rPr>
        <w:t xml:space="preserve">программы </w:t>
      </w:r>
    </w:p>
    <w:p w14:paraId="1BE6F51D" w14:textId="77777777" w:rsidR="000A633E" w:rsidRPr="00AE519B" w:rsidRDefault="000A633E" w:rsidP="000A633E">
      <w:pPr>
        <w:pStyle w:val="ConsPlusNonformat"/>
        <w:ind w:left="2832" w:firstLine="708"/>
        <w:rPr>
          <w:rFonts w:ascii="Times New Roman" w:hAnsi="Times New Roman" w:cs="Times New Roman"/>
          <w:sz w:val="24"/>
          <w:szCs w:val="24"/>
        </w:rPr>
      </w:pPr>
      <w:r w:rsidRPr="00AE519B">
        <w:rPr>
          <w:rFonts w:ascii="Times New Roman" w:hAnsi="Times New Roman" w:cs="Times New Roman"/>
          <w:sz w:val="24"/>
          <w:szCs w:val="24"/>
        </w:rPr>
        <w:t>«Развитие и функционирование дорожно-транспортного комплекса»</w:t>
      </w:r>
    </w:p>
    <w:p w14:paraId="06560A78" w14:textId="77777777" w:rsidR="000A633E" w:rsidRPr="00AE519B" w:rsidRDefault="000A633E" w:rsidP="000A633E">
      <w:pPr>
        <w:widowControl w:val="0"/>
        <w:suppressAutoHyphens/>
        <w:autoSpaceDE w:val="0"/>
        <w:autoSpaceDN w:val="0"/>
        <w:ind w:firstLine="709"/>
        <w:contextualSpacing/>
        <w:jc w:val="center"/>
        <w:outlineLvl w:val="1"/>
        <w:rPr>
          <w:rFonts w:cs="Times New Roman"/>
          <w:sz w:val="24"/>
          <w:szCs w:val="24"/>
        </w:rPr>
      </w:pPr>
    </w:p>
    <w:tbl>
      <w:tblPr>
        <w:tblW w:w="15758" w:type="dxa"/>
        <w:tblInd w:w="-2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97"/>
        <w:gridCol w:w="3715"/>
        <w:gridCol w:w="1134"/>
        <w:gridCol w:w="6487"/>
        <w:gridCol w:w="2891"/>
        <w:gridCol w:w="1134"/>
      </w:tblGrid>
      <w:tr w:rsidR="000A633E" w:rsidRPr="00AE519B" w14:paraId="780C9469" w14:textId="77777777" w:rsidTr="00D5428D">
        <w:trPr>
          <w:trHeight w:val="907"/>
        </w:trPr>
        <w:tc>
          <w:tcPr>
            <w:tcW w:w="397" w:type="dxa"/>
          </w:tcPr>
          <w:p w14:paraId="2DDC4229" w14:textId="77777777" w:rsidR="000A633E" w:rsidRPr="00AE519B" w:rsidRDefault="000A633E" w:rsidP="00D5428D">
            <w:pPr>
              <w:suppressAutoHyphens/>
              <w:contextualSpacing/>
              <w:jc w:val="center"/>
              <w:outlineLvl w:val="1"/>
              <w:rPr>
                <w:rFonts w:cs="Times New Roman"/>
                <w:sz w:val="24"/>
                <w:szCs w:val="24"/>
              </w:rPr>
            </w:pPr>
            <w:r w:rsidRPr="00AE519B">
              <w:rPr>
                <w:rFonts w:cs="Times New Roman"/>
                <w:sz w:val="24"/>
                <w:szCs w:val="24"/>
              </w:rPr>
              <w:t>№ п/п</w:t>
            </w:r>
          </w:p>
        </w:tc>
        <w:tc>
          <w:tcPr>
            <w:tcW w:w="3715" w:type="dxa"/>
          </w:tcPr>
          <w:p w14:paraId="75E2EAF2" w14:textId="77777777" w:rsidR="000A633E" w:rsidRPr="00AE519B" w:rsidRDefault="000A633E" w:rsidP="00D5428D">
            <w:pPr>
              <w:suppressAutoHyphens/>
              <w:contextualSpacing/>
              <w:jc w:val="center"/>
              <w:outlineLvl w:val="1"/>
              <w:rPr>
                <w:rFonts w:cs="Times New Roman"/>
                <w:sz w:val="24"/>
                <w:szCs w:val="24"/>
              </w:rPr>
            </w:pPr>
            <w:r w:rsidRPr="00AE519B">
              <w:rPr>
                <w:rFonts w:cs="Times New Roman"/>
                <w:sz w:val="24"/>
                <w:szCs w:val="24"/>
              </w:rPr>
              <w:t>Наименование показателя</w:t>
            </w:r>
          </w:p>
        </w:tc>
        <w:tc>
          <w:tcPr>
            <w:tcW w:w="1134" w:type="dxa"/>
          </w:tcPr>
          <w:p w14:paraId="1D5C2DC4" w14:textId="77777777" w:rsidR="000A633E" w:rsidRPr="00AE519B" w:rsidRDefault="000A633E" w:rsidP="00D5428D">
            <w:pPr>
              <w:suppressAutoHyphens/>
              <w:contextualSpacing/>
              <w:jc w:val="center"/>
              <w:outlineLvl w:val="1"/>
              <w:rPr>
                <w:rFonts w:cs="Times New Roman"/>
                <w:sz w:val="24"/>
                <w:szCs w:val="24"/>
              </w:rPr>
            </w:pPr>
            <w:r w:rsidRPr="00AE519B">
              <w:rPr>
                <w:rFonts w:cs="Times New Roman"/>
                <w:sz w:val="24"/>
                <w:szCs w:val="24"/>
              </w:rPr>
              <w:t>Единица измерения</w:t>
            </w:r>
          </w:p>
        </w:tc>
        <w:tc>
          <w:tcPr>
            <w:tcW w:w="6487" w:type="dxa"/>
          </w:tcPr>
          <w:p w14:paraId="745488C0" w14:textId="77777777" w:rsidR="000A633E" w:rsidRPr="00AE519B" w:rsidRDefault="000A633E" w:rsidP="00D5428D">
            <w:pPr>
              <w:suppressAutoHyphens/>
              <w:contextualSpacing/>
              <w:jc w:val="center"/>
              <w:outlineLvl w:val="1"/>
              <w:rPr>
                <w:rFonts w:cs="Times New Roman"/>
                <w:sz w:val="24"/>
                <w:szCs w:val="24"/>
              </w:rPr>
            </w:pPr>
            <w:r w:rsidRPr="00AE519B">
              <w:rPr>
                <w:rFonts w:cs="Times New Roman"/>
                <w:sz w:val="24"/>
                <w:szCs w:val="24"/>
              </w:rPr>
              <w:t>Порядок расчета</w:t>
            </w:r>
          </w:p>
        </w:tc>
        <w:tc>
          <w:tcPr>
            <w:tcW w:w="2891" w:type="dxa"/>
          </w:tcPr>
          <w:p w14:paraId="6A0F11B4" w14:textId="77777777" w:rsidR="000A633E" w:rsidRPr="00AE519B" w:rsidRDefault="000A633E" w:rsidP="00D5428D">
            <w:pPr>
              <w:suppressAutoHyphens/>
              <w:contextualSpacing/>
              <w:jc w:val="center"/>
              <w:outlineLvl w:val="1"/>
              <w:rPr>
                <w:rFonts w:cs="Times New Roman"/>
                <w:sz w:val="24"/>
                <w:szCs w:val="24"/>
              </w:rPr>
            </w:pPr>
            <w:r w:rsidRPr="00AE519B">
              <w:rPr>
                <w:rFonts w:cs="Times New Roman"/>
                <w:sz w:val="24"/>
                <w:szCs w:val="24"/>
              </w:rPr>
              <w:t>Источник данных</w:t>
            </w:r>
          </w:p>
        </w:tc>
        <w:tc>
          <w:tcPr>
            <w:tcW w:w="1134" w:type="dxa"/>
          </w:tcPr>
          <w:p w14:paraId="5F270C37" w14:textId="77777777" w:rsidR="000A633E" w:rsidRPr="00AE519B" w:rsidRDefault="000A633E" w:rsidP="00D5428D">
            <w:pPr>
              <w:rPr>
                <w:rFonts w:cs="Times New Roman"/>
                <w:sz w:val="24"/>
                <w:szCs w:val="24"/>
              </w:rPr>
            </w:pPr>
            <w:r w:rsidRPr="00AE519B">
              <w:rPr>
                <w:rFonts w:cs="Times New Roman"/>
                <w:sz w:val="24"/>
                <w:szCs w:val="24"/>
              </w:rPr>
              <w:t>Периодичность представления</w:t>
            </w:r>
          </w:p>
        </w:tc>
      </w:tr>
    </w:tbl>
    <w:p w14:paraId="15A678B5" w14:textId="77777777" w:rsidR="000A633E" w:rsidRPr="00AE519B" w:rsidRDefault="000A633E" w:rsidP="000A633E">
      <w:pPr>
        <w:widowControl w:val="0"/>
        <w:suppressAutoHyphens/>
        <w:autoSpaceDE w:val="0"/>
        <w:autoSpaceDN w:val="0"/>
        <w:ind w:firstLine="709"/>
        <w:contextualSpacing/>
        <w:jc w:val="center"/>
        <w:outlineLvl w:val="1"/>
        <w:rPr>
          <w:rFonts w:cs="Times New Roman"/>
          <w:sz w:val="24"/>
          <w:szCs w:val="24"/>
        </w:rPr>
      </w:pPr>
    </w:p>
    <w:tbl>
      <w:tblPr>
        <w:tblStyle w:val="a3"/>
        <w:tblW w:w="15735" w:type="dxa"/>
        <w:tblInd w:w="-227" w:type="dxa"/>
        <w:tblLayout w:type="fixed"/>
        <w:tblCellMar>
          <w:top w:w="28" w:type="dxa"/>
          <w:left w:w="57" w:type="dxa"/>
          <w:bottom w:w="28" w:type="dxa"/>
          <w:right w:w="28" w:type="dxa"/>
        </w:tblCellMar>
        <w:tblLook w:val="04A0" w:firstRow="1" w:lastRow="0" w:firstColumn="1" w:lastColumn="0" w:noHBand="0" w:noVBand="1"/>
      </w:tblPr>
      <w:tblGrid>
        <w:gridCol w:w="426"/>
        <w:gridCol w:w="3686"/>
        <w:gridCol w:w="1134"/>
        <w:gridCol w:w="6520"/>
        <w:gridCol w:w="2835"/>
        <w:gridCol w:w="1134"/>
      </w:tblGrid>
      <w:tr w:rsidR="000A633E" w:rsidRPr="00AE519B" w14:paraId="028A05B5" w14:textId="77777777" w:rsidTr="00D5428D">
        <w:trPr>
          <w:tblHeader/>
        </w:trPr>
        <w:tc>
          <w:tcPr>
            <w:tcW w:w="426" w:type="dxa"/>
          </w:tcPr>
          <w:p w14:paraId="2E717545" w14:textId="77777777" w:rsidR="000A633E" w:rsidRPr="00AE519B" w:rsidRDefault="000A633E" w:rsidP="00D5428D">
            <w:pPr>
              <w:widowControl w:val="0"/>
              <w:autoSpaceDE w:val="0"/>
              <w:autoSpaceDN w:val="0"/>
              <w:contextualSpacing/>
              <w:jc w:val="center"/>
              <w:outlineLvl w:val="1"/>
              <w:rPr>
                <w:rFonts w:cs="Times New Roman"/>
                <w:sz w:val="24"/>
                <w:szCs w:val="24"/>
              </w:rPr>
            </w:pPr>
            <w:r w:rsidRPr="00AE519B">
              <w:rPr>
                <w:rFonts w:cs="Times New Roman"/>
                <w:sz w:val="24"/>
                <w:szCs w:val="24"/>
              </w:rPr>
              <w:t>1</w:t>
            </w:r>
          </w:p>
        </w:tc>
        <w:tc>
          <w:tcPr>
            <w:tcW w:w="3686" w:type="dxa"/>
          </w:tcPr>
          <w:p w14:paraId="51ACB6C6" w14:textId="77777777" w:rsidR="000A633E" w:rsidRPr="00AE519B" w:rsidRDefault="000A633E" w:rsidP="00D5428D">
            <w:pPr>
              <w:widowControl w:val="0"/>
              <w:autoSpaceDE w:val="0"/>
              <w:autoSpaceDN w:val="0"/>
              <w:contextualSpacing/>
              <w:jc w:val="center"/>
              <w:outlineLvl w:val="1"/>
              <w:rPr>
                <w:rFonts w:cs="Times New Roman"/>
                <w:sz w:val="24"/>
                <w:szCs w:val="24"/>
              </w:rPr>
            </w:pPr>
            <w:r w:rsidRPr="00AE519B">
              <w:rPr>
                <w:rFonts w:cs="Times New Roman"/>
                <w:sz w:val="24"/>
                <w:szCs w:val="24"/>
              </w:rPr>
              <w:t>2</w:t>
            </w:r>
          </w:p>
        </w:tc>
        <w:tc>
          <w:tcPr>
            <w:tcW w:w="1134" w:type="dxa"/>
          </w:tcPr>
          <w:p w14:paraId="69ECBA8B" w14:textId="77777777" w:rsidR="000A633E" w:rsidRPr="00AE519B" w:rsidRDefault="000A633E" w:rsidP="00D5428D">
            <w:pPr>
              <w:widowControl w:val="0"/>
              <w:autoSpaceDE w:val="0"/>
              <w:autoSpaceDN w:val="0"/>
              <w:contextualSpacing/>
              <w:jc w:val="center"/>
              <w:outlineLvl w:val="1"/>
              <w:rPr>
                <w:rFonts w:cs="Times New Roman"/>
                <w:sz w:val="24"/>
                <w:szCs w:val="24"/>
              </w:rPr>
            </w:pPr>
            <w:r w:rsidRPr="00AE519B">
              <w:rPr>
                <w:rFonts w:cs="Times New Roman"/>
                <w:sz w:val="24"/>
                <w:szCs w:val="24"/>
              </w:rPr>
              <w:t>3</w:t>
            </w:r>
          </w:p>
        </w:tc>
        <w:tc>
          <w:tcPr>
            <w:tcW w:w="6520" w:type="dxa"/>
          </w:tcPr>
          <w:p w14:paraId="39BD66ED" w14:textId="77777777" w:rsidR="000A633E" w:rsidRPr="00AE519B" w:rsidRDefault="000A633E" w:rsidP="00D5428D">
            <w:pPr>
              <w:widowControl w:val="0"/>
              <w:autoSpaceDE w:val="0"/>
              <w:autoSpaceDN w:val="0"/>
              <w:contextualSpacing/>
              <w:jc w:val="center"/>
              <w:outlineLvl w:val="1"/>
              <w:rPr>
                <w:rFonts w:cs="Times New Roman"/>
                <w:sz w:val="24"/>
                <w:szCs w:val="24"/>
              </w:rPr>
            </w:pPr>
            <w:r w:rsidRPr="00AE519B">
              <w:rPr>
                <w:rFonts w:cs="Times New Roman"/>
                <w:sz w:val="24"/>
                <w:szCs w:val="24"/>
              </w:rPr>
              <w:t>4</w:t>
            </w:r>
          </w:p>
        </w:tc>
        <w:tc>
          <w:tcPr>
            <w:tcW w:w="2835" w:type="dxa"/>
          </w:tcPr>
          <w:p w14:paraId="32225250" w14:textId="77777777" w:rsidR="000A633E" w:rsidRPr="00AE519B" w:rsidRDefault="000A633E" w:rsidP="00D5428D">
            <w:pPr>
              <w:widowControl w:val="0"/>
              <w:autoSpaceDE w:val="0"/>
              <w:autoSpaceDN w:val="0"/>
              <w:contextualSpacing/>
              <w:jc w:val="center"/>
              <w:outlineLvl w:val="1"/>
              <w:rPr>
                <w:rFonts w:cs="Times New Roman"/>
                <w:sz w:val="24"/>
                <w:szCs w:val="24"/>
              </w:rPr>
            </w:pPr>
            <w:r w:rsidRPr="00AE519B">
              <w:rPr>
                <w:rFonts w:cs="Times New Roman"/>
                <w:sz w:val="24"/>
                <w:szCs w:val="24"/>
              </w:rPr>
              <w:t>5</w:t>
            </w:r>
          </w:p>
        </w:tc>
        <w:tc>
          <w:tcPr>
            <w:tcW w:w="1134" w:type="dxa"/>
          </w:tcPr>
          <w:p w14:paraId="69BC9416" w14:textId="77777777" w:rsidR="000A633E" w:rsidRPr="00AE519B" w:rsidRDefault="000A633E" w:rsidP="00D5428D">
            <w:pPr>
              <w:widowControl w:val="0"/>
              <w:autoSpaceDE w:val="0"/>
              <w:autoSpaceDN w:val="0"/>
              <w:contextualSpacing/>
              <w:jc w:val="center"/>
              <w:outlineLvl w:val="1"/>
              <w:rPr>
                <w:rFonts w:cs="Times New Roman"/>
                <w:sz w:val="24"/>
                <w:szCs w:val="24"/>
              </w:rPr>
            </w:pPr>
            <w:r w:rsidRPr="00AE519B">
              <w:rPr>
                <w:rFonts w:cs="Times New Roman"/>
                <w:sz w:val="24"/>
                <w:szCs w:val="24"/>
              </w:rPr>
              <w:t>6</w:t>
            </w:r>
          </w:p>
        </w:tc>
      </w:tr>
      <w:tr w:rsidR="000A633E" w:rsidRPr="00AE519B" w14:paraId="3DE70E41" w14:textId="77777777" w:rsidTr="00D5428D">
        <w:tc>
          <w:tcPr>
            <w:tcW w:w="426" w:type="dxa"/>
          </w:tcPr>
          <w:p w14:paraId="0409B1F2"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1.</w:t>
            </w:r>
          </w:p>
        </w:tc>
        <w:tc>
          <w:tcPr>
            <w:tcW w:w="3686" w:type="dxa"/>
          </w:tcPr>
          <w:p w14:paraId="02FC4572"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p w14:paraId="2300D72F" w14:textId="77777777" w:rsidR="00AE519B" w:rsidRPr="00AE519B" w:rsidRDefault="00AE519B" w:rsidP="00D5428D">
            <w:pPr>
              <w:widowControl w:val="0"/>
              <w:autoSpaceDE w:val="0"/>
              <w:autoSpaceDN w:val="0"/>
              <w:contextualSpacing/>
              <w:outlineLvl w:val="1"/>
              <w:rPr>
                <w:rFonts w:cs="Times New Roman"/>
                <w:sz w:val="24"/>
                <w:szCs w:val="24"/>
              </w:rPr>
            </w:pPr>
          </w:p>
        </w:tc>
        <w:tc>
          <w:tcPr>
            <w:tcW w:w="1134" w:type="dxa"/>
          </w:tcPr>
          <w:p w14:paraId="724BFA2C" w14:textId="77777777" w:rsidR="000A633E" w:rsidRPr="00AE519B" w:rsidRDefault="000A633E" w:rsidP="00D5428D">
            <w:pPr>
              <w:rPr>
                <w:rFonts w:cs="Times New Roman"/>
                <w:sz w:val="24"/>
                <w:szCs w:val="24"/>
              </w:rPr>
            </w:pPr>
            <w:r w:rsidRPr="00AE519B">
              <w:rPr>
                <w:rFonts w:cs="Times New Roman"/>
                <w:sz w:val="24"/>
                <w:szCs w:val="24"/>
              </w:rPr>
              <w:t>%</w:t>
            </w:r>
          </w:p>
        </w:tc>
        <w:tc>
          <w:tcPr>
            <w:tcW w:w="6520" w:type="dxa"/>
          </w:tcPr>
          <w:p w14:paraId="67C95A99" w14:textId="77777777" w:rsidR="000A633E" w:rsidRPr="00AE519B" w:rsidRDefault="000A633E" w:rsidP="00D5428D">
            <w:pPr>
              <w:rPr>
                <w:rFonts w:cs="Times New Roman"/>
                <w:sz w:val="24"/>
                <w:szCs w:val="24"/>
              </w:rPr>
            </w:pPr>
            <w:r w:rsidRPr="00AE519B">
              <w:rPr>
                <w:rFonts w:cs="Times New Roman"/>
                <w:sz w:val="24"/>
                <w:szCs w:val="24"/>
              </w:rPr>
              <w:t>Определяется соотношением количества маршрутов в муниципальных контрактах к количеству маршрутов,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2835" w:type="dxa"/>
          </w:tcPr>
          <w:p w14:paraId="32A5A016" w14:textId="77777777" w:rsidR="000A633E" w:rsidRPr="00AE519B" w:rsidRDefault="000A633E" w:rsidP="00D5428D">
            <w:pPr>
              <w:rPr>
                <w:rFonts w:cs="Times New Roman"/>
                <w:sz w:val="24"/>
                <w:szCs w:val="24"/>
              </w:rPr>
            </w:pPr>
            <w:r w:rsidRPr="00AE519B">
              <w:rPr>
                <w:rFonts w:cs="Times New Roman"/>
                <w:sz w:val="24"/>
                <w:szCs w:val="24"/>
              </w:rPr>
              <w:t>Заключенные муниципальные контракты с  транспортными организациями</w:t>
            </w:r>
          </w:p>
        </w:tc>
        <w:tc>
          <w:tcPr>
            <w:tcW w:w="1134" w:type="dxa"/>
          </w:tcPr>
          <w:p w14:paraId="16FB332D" w14:textId="77777777" w:rsidR="000A633E" w:rsidRPr="00AE519B" w:rsidRDefault="000A633E" w:rsidP="00D5428D">
            <w:pPr>
              <w:rPr>
                <w:rFonts w:cs="Times New Roman"/>
                <w:sz w:val="24"/>
                <w:szCs w:val="24"/>
              </w:rPr>
            </w:pPr>
            <w:r w:rsidRPr="00AE519B">
              <w:rPr>
                <w:rFonts w:cs="Times New Roman"/>
                <w:sz w:val="24"/>
                <w:szCs w:val="24"/>
              </w:rPr>
              <w:t>Годовая</w:t>
            </w:r>
          </w:p>
        </w:tc>
      </w:tr>
      <w:tr w:rsidR="000A633E" w:rsidRPr="00AE519B" w14:paraId="51EB4AC0" w14:textId="77777777" w:rsidTr="00D5428D">
        <w:tc>
          <w:tcPr>
            <w:tcW w:w="426" w:type="dxa"/>
          </w:tcPr>
          <w:p w14:paraId="641AA356"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 xml:space="preserve">2. </w:t>
            </w:r>
          </w:p>
        </w:tc>
        <w:tc>
          <w:tcPr>
            <w:tcW w:w="3686" w:type="dxa"/>
          </w:tcPr>
          <w:p w14:paraId="6CF8FE45"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Количество погибших в дорожно-транспортных происшествиях, человек на 100 тысяч населения</w:t>
            </w:r>
          </w:p>
        </w:tc>
        <w:tc>
          <w:tcPr>
            <w:tcW w:w="1134" w:type="dxa"/>
          </w:tcPr>
          <w:p w14:paraId="273F89B7"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человек</w:t>
            </w:r>
          </w:p>
        </w:tc>
        <w:tc>
          <w:tcPr>
            <w:tcW w:w="6520" w:type="dxa"/>
          </w:tcPr>
          <w:p w14:paraId="4B92F3A4"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Носит комплексный характер и достижение запланированных значений возможно только в случае реализации всего комплекса мероприятий, направленных на обеспечение безопасности дорожного движения.</w:t>
            </w:r>
          </w:p>
          <w:p w14:paraId="5F99C354"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noProof/>
                <w:sz w:val="24"/>
                <w:szCs w:val="24"/>
                <w:lang w:eastAsia="ru-RU"/>
              </w:rPr>
              <w:drawing>
                <wp:inline distT="0" distB="0" distL="0" distR="0" wp14:anchorId="15F8A31E" wp14:editId="7E967090">
                  <wp:extent cx="1505585" cy="4756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5585" cy="475615"/>
                          </a:xfrm>
                          <a:prstGeom prst="rect">
                            <a:avLst/>
                          </a:prstGeom>
                          <a:noFill/>
                        </pic:spPr>
                      </pic:pic>
                    </a:graphicData>
                  </a:graphic>
                </wp:inline>
              </w:drawing>
            </w:r>
          </w:p>
          <w:p w14:paraId="28E744CF"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 xml:space="preserve">P - количество погибших в дорожно-транспортных </w:t>
            </w:r>
            <w:r w:rsidRPr="00AE519B">
              <w:rPr>
                <w:rFonts w:cs="Times New Roman"/>
                <w:sz w:val="24"/>
                <w:szCs w:val="24"/>
              </w:rPr>
              <w:lastRenderedPageBreak/>
              <w:t>происшествиях на 100 тыс. населения;</w:t>
            </w:r>
          </w:p>
          <w:p w14:paraId="4B478421" w14:textId="77777777" w:rsidR="000A633E" w:rsidRPr="00AE519B" w:rsidRDefault="000A633E" w:rsidP="00D5428D">
            <w:pPr>
              <w:widowControl w:val="0"/>
              <w:autoSpaceDE w:val="0"/>
              <w:autoSpaceDN w:val="0"/>
              <w:contextualSpacing/>
              <w:outlineLvl w:val="1"/>
              <w:rPr>
                <w:rFonts w:cs="Times New Roman"/>
                <w:sz w:val="24"/>
                <w:szCs w:val="24"/>
              </w:rPr>
            </w:pPr>
            <w:proofErr w:type="spellStart"/>
            <w:r w:rsidRPr="00AE519B">
              <w:rPr>
                <w:rFonts w:cs="Times New Roman"/>
                <w:sz w:val="24"/>
                <w:szCs w:val="24"/>
              </w:rPr>
              <w:t>Np</w:t>
            </w:r>
            <w:proofErr w:type="spellEnd"/>
            <w:r w:rsidRPr="00AE519B">
              <w:rPr>
                <w:rFonts w:cs="Times New Roman"/>
                <w:sz w:val="24"/>
                <w:szCs w:val="24"/>
              </w:rPr>
              <w:t xml:space="preserve"> - количество погибших в дорожно-транспортных происшествиях на отчетную дату;</w:t>
            </w:r>
          </w:p>
          <w:p w14:paraId="11A4B20B" w14:textId="77777777" w:rsidR="000A633E" w:rsidRPr="00AE519B" w:rsidRDefault="000A633E" w:rsidP="00D5428D">
            <w:pPr>
              <w:widowControl w:val="0"/>
              <w:autoSpaceDE w:val="0"/>
              <w:autoSpaceDN w:val="0"/>
              <w:contextualSpacing/>
              <w:outlineLvl w:val="1"/>
              <w:rPr>
                <w:rFonts w:cs="Times New Roman"/>
                <w:sz w:val="24"/>
                <w:szCs w:val="24"/>
              </w:rPr>
            </w:pPr>
            <w:proofErr w:type="spellStart"/>
            <w:r w:rsidRPr="00AE519B">
              <w:rPr>
                <w:rFonts w:cs="Times New Roman"/>
                <w:sz w:val="24"/>
                <w:szCs w:val="24"/>
              </w:rPr>
              <w:t>Pнас</w:t>
            </w:r>
            <w:proofErr w:type="spellEnd"/>
            <w:r w:rsidRPr="00AE519B">
              <w:rPr>
                <w:rFonts w:cs="Times New Roman"/>
                <w:sz w:val="24"/>
                <w:szCs w:val="24"/>
              </w:rPr>
              <w:t xml:space="preserve"> - данные </w:t>
            </w:r>
            <w:proofErr w:type="spellStart"/>
            <w:r w:rsidRPr="00AE519B">
              <w:rPr>
                <w:rFonts w:cs="Times New Roman"/>
                <w:sz w:val="24"/>
                <w:szCs w:val="24"/>
              </w:rPr>
              <w:t>Мособлстата</w:t>
            </w:r>
            <w:proofErr w:type="spellEnd"/>
            <w:r w:rsidRPr="00AE519B">
              <w:rPr>
                <w:rFonts w:cs="Times New Roman"/>
                <w:sz w:val="24"/>
                <w:szCs w:val="24"/>
              </w:rPr>
              <w:t xml:space="preserve"> о численности населения в муниципальном образовании Московской области на начало отчетного года;</w:t>
            </w:r>
          </w:p>
          <w:p w14:paraId="764F117B"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10</w:t>
            </w:r>
            <w:r w:rsidRPr="00AE519B">
              <w:rPr>
                <w:rFonts w:cs="Times New Roman"/>
                <w:sz w:val="24"/>
                <w:szCs w:val="24"/>
                <w:vertAlign w:val="superscript"/>
              </w:rPr>
              <w:t>5</w:t>
            </w:r>
            <w:r w:rsidRPr="00AE519B">
              <w:rPr>
                <w:rFonts w:cs="Times New Roman"/>
                <w:sz w:val="24"/>
                <w:szCs w:val="24"/>
              </w:rPr>
              <w:t xml:space="preserve"> - постоянный коэффициент</w:t>
            </w:r>
          </w:p>
        </w:tc>
        <w:tc>
          <w:tcPr>
            <w:tcW w:w="2835" w:type="dxa"/>
          </w:tcPr>
          <w:p w14:paraId="525E9272"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lastRenderedPageBreak/>
              <w:t xml:space="preserve">Статистические данные </w:t>
            </w:r>
            <w:proofErr w:type="gramStart"/>
            <w:r w:rsidRPr="00AE519B">
              <w:rPr>
                <w:rFonts w:cs="Times New Roman"/>
                <w:sz w:val="24"/>
                <w:szCs w:val="24"/>
              </w:rPr>
              <w:t>Ми-</w:t>
            </w:r>
            <w:proofErr w:type="spellStart"/>
            <w:r w:rsidRPr="00AE519B">
              <w:rPr>
                <w:rFonts w:cs="Times New Roman"/>
                <w:sz w:val="24"/>
                <w:szCs w:val="24"/>
              </w:rPr>
              <w:t>нистерства</w:t>
            </w:r>
            <w:proofErr w:type="spellEnd"/>
            <w:proofErr w:type="gramEnd"/>
            <w:r w:rsidRPr="00AE519B">
              <w:rPr>
                <w:rFonts w:cs="Times New Roman"/>
                <w:sz w:val="24"/>
                <w:szCs w:val="24"/>
              </w:rPr>
              <w:t xml:space="preserve"> внутренних дел Российской Федерации</w:t>
            </w:r>
          </w:p>
        </w:tc>
        <w:tc>
          <w:tcPr>
            <w:tcW w:w="1134" w:type="dxa"/>
          </w:tcPr>
          <w:p w14:paraId="1124F583"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Годовая</w:t>
            </w:r>
          </w:p>
        </w:tc>
      </w:tr>
      <w:tr w:rsidR="000A633E" w:rsidRPr="00AE519B" w14:paraId="6FA1BFE6" w14:textId="77777777" w:rsidTr="00D5428D">
        <w:tc>
          <w:tcPr>
            <w:tcW w:w="426" w:type="dxa"/>
          </w:tcPr>
          <w:p w14:paraId="4A9F8F60" w14:textId="77777777" w:rsidR="000A633E" w:rsidRPr="00AE519B" w:rsidRDefault="00AE519B" w:rsidP="00D5428D">
            <w:pPr>
              <w:widowControl w:val="0"/>
              <w:autoSpaceDE w:val="0"/>
              <w:autoSpaceDN w:val="0"/>
              <w:contextualSpacing/>
              <w:outlineLvl w:val="1"/>
              <w:rPr>
                <w:rFonts w:cs="Times New Roman"/>
                <w:sz w:val="24"/>
                <w:szCs w:val="24"/>
                <w:highlight w:val="green"/>
              </w:rPr>
            </w:pPr>
            <w:r w:rsidRPr="00AE519B">
              <w:rPr>
                <w:rFonts w:cs="Times New Roman"/>
                <w:sz w:val="24"/>
                <w:szCs w:val="24"/>
              </w:rPr>
              <w:t>3</w:t>
            </w:r>
            <w:r w:rsidR="000A633E" w:rsidRPr="00AE519B">
              <w:rPr>
                <w:rFonts w:cs="Times New Roman"/>
                <w:sz w:val="24"/>
                <w:szCs w:val="24"/>
              </w:rPr>
              <w:t>.</w:t>
            </w:r>
          </w:p>
        </w:tc>
        <w:tc>
          <w:tcPr>
            <w:tcW w:w="3686" w:type="dxa"/>
          </w:tcPr>
          <w:p w14:paraId="664C37BB"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Доля автомобильных дорог местного значения, соответствующих нормативным требованиям</w:t>
            </w:r>
          </w:p>
        </w:tc>
        <w:tc>
          <w:tcPr>
            <w:tcW w:w="1134" w:type="dxa"/>
          </w:tcPr>
          <w:p w14:paraId="1502E351"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w:t>
            </w:r>
          </w:p>
        </w:tc>
        <w:tc>
          <w:tcPr>
            <w:tcW w:w="6520" w:type="dxa"/>
          </w:tcPr>
          <w:p w14:paraId="2AD760DC" w14:textId="77777777" w:rsidR="000A633E" w:rsidRPr="00AE519B" w:rsidRDefault="000A633E" w:rsidP="00D5428D">
            <w:pPr>
              <w:widowControl w:val="0"/>
              <w:autoSpaceDE w:val="0"/>
              <w:autoSpaceDN w:val="0"/>
              <w:adjustRightInd w:val="0"/>
              <w:rPr>
                <w:rFonts w:cs="Times New Roman"/>
                <w:sz w:val="24"/>
                <w:szCs w:val="24"/>
              </w:rPr>
            </w:pPr>
            <w:r w:rsidRPr="00AE519B">
              <w:rPr>
                <w:rFonts w:cs="Times New Roman"/>
                <w:sz w:val="24"/>
                <w:szCs w:val="24"/>
              </w:rPr>
              <w:t>Показатель на конец отчетного периода определяется по формуле:</w:t>
            </w:r>
          </w:p>
          <w:p w14:paraId="23ABA7DF" w14:textId="77777777" w:rsidR="000A633E" w:rsidRPr="00AE519B" w:rsidRDefault="000A633E" w:rsidP="00D5428D">
            <w:pPr>
              <w:widowControl w:val="0"/>
              <w:autoSpaceDE w:val="0"/>
              <w:autoSpaceDN w:val="0"/>
              <w:adjustRightInd w:val="0"/>
              <w:rPr>
                <w:rFonts w:cs="Times New Roman"/>
                <w:sz w:val="24"/>
                <w:szCs w:val="24"/>
              </w:rPr>
            </w:pPr>
            <m:oMathPara>
              <m:oMath>
                <m:r>
                  <w:rPr>
                    <w:rFonts w:ascii="Cambria Math" w:hAnsi="Cambria Math" w:cs="Times New Roman"/>
                    <w:sz w:val="24"/>
                    <w:szCs w:val="24"/>
                  </w:rPr>
                  <m:t>Днр</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lang w:val="en-US"/>
                      </w:rPr>
                      <m:t>L</m:t>
                    </m:r>
                    <m:r>
                      <w:rPr>
                        <w:rFonts w:ascii="Cambria Math" w:hAnsi="Cambria Math" w:cs="Times New Roman"/>
                        <w:sz w:val="24"/>
                        <w:szCs w:val="24"/>
                      </w:rPr>
                      <m:t>общ-</m:t>
                    </m:r>
                    <m:r>
                      <w:rPr>
                        <w:rFonts w:ascii="Cambria Math" w:hAnsi="Cambria Math" w:cs="Times New Roman"/>
                        <w:sz w:val="24"/>
                        <w:szCs w:val="24"/>
                        <w:lang w:val="en-US"/>
                      </w:rPr>
                      <m:t>Lнн</m:t>
                    </m:r>
                  </m:num>
                  <m:den>
                    <m:r>
                      <w:rPr>
                        <w:rFonts w:ascii="Cambria Math" w:hAnsi="Cambria Math" w:cs="Times New Roman"/>
                        <w:sz w:val="24"/>
                        <w:szCs w:val="24"/>
                        <w:lang w:val="en-US"/>
                      </w:rPr>
                      <m:t>L</m:t>
                    </m:r>
                    <m:r>
                      <w:rPr>
                        <w:rFonts w:ascii="Cambria Math" w:hAnsi="Cambria Math" w:cs="Times New Roman"/>
                        <w:sz w:val="24"/>
                        <w:szCs w:val="24"/>
                      </w:rPr>
                      <m:t xml:space="preserve"> общ</m:t>
                    </m:r>
                  </m:den>
                </m:f>
                <m:r>
                  <w:rPr>
                    <w:rFonts w:ascii="Cambria Math" w:hAnsi="Cambria Math" w:cs="Times New Roman"/>
                    <w:sz w:val="24"/>
                    <w:szCs w:val="24"/>
                  </w:rPr>
                  <m:t>х100%,</m:t>
                </m:r>
              </m:oMath>
            </m:oMathPara>
          </w:p>
          <w:p w14:paraId="0B53E896"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где:</w:t>
            </w:r>
          </w:p>
          <w:p w14:paraId="2D0E7C6A" w14:textId="77777777" w:rsidR="000A633E" w:rsidRPr="00AE519B" w:rsidRDefault="000A633E" w:rsidP="00D5428D">
            <w:pPr>
              <w:widowControl w:val="0"/>
              <w:autoSpaceDE w:val="0"/>
              <w:autoSpaceDN w:val="0"/>
              <w:contextualSpacing/>
              <w:outlineLvl w:val="1"/>
              <w:rPr>
                <w:rFonts w:cs="Times New Roman"/>
                <w:sz w:val="24"/>
                <w:szCs w:val="24"/>
              </w:rPr>
            </w:pPr>
            <w:proofErr w:type="spellStart"/>
            <w:r w:rsidRPr="00AE519B">
              <w:rPr>
                <w:rFonts w:cs="Times New Roman"/>
                <w:sz w:val="24"/>
                <w:szCs w:val="24"/>
              </w:rPr>
              <w:t>Lобщ</w:t>
            </w:r>
            <w:proofErr w:type="spellEnd"/>
            <w:r w:rsidRPr="00AE519B">
              <w:rPr>
                <w:rFonts w:cs="Times New Roman"/>
                <w:sz w:val="24"/>
                <w:szCs w:val="24"/>
              </w:rPr>
              <w:t xml:space="preserve"> - общая протяженность автомобильных дорог общего пользования муниципального значения по состоянию на 31 декабря отчетного года.</w:t>
            </w:r>
          </w:p>
          <w:p w14:paraId="1FC7B1A5" w14:textId="77777777" w:rsidR="000A633E" w:rsidRPr="00AE519B" w:rsidRDefault="000A633E" w:rsidP="00D5428D">
            <w:pPr>
              <w:widowControl w:val="0"/>
              <w:autoSpaceDE w:val="0"/>
              <w:autoSpaceDN w:val="0"/>
              <w:contextualSpacing/>
              <w:outlineLvl w:val="1"/>
              <w:rPr>
                <w:rFonts w:cs="Times New Roman"/>
                <w:sz w:val="24"/>
                <w:szCs w:val="24"/>
              </w:rPr>
            </w:pPr>
            <w:proofErr w:type="spellStart"/>
            <w:r w:rsidRPr="00AE519B">
              <w:rPr>
                <w:rFonts w:cs="Times New Roman"/>
                <w:sz w:val="24"/>
                <w:szCs w:val="24"/>
              </w:rPr>
              <w:t>Lнн</w:t>
            </w:r>
            <w:proofErr w:type="spellEnd"/>
            <w:r w:rsidRPr="00AE519B">
              <w:rPr>
                <w:rFonts w:cs="Times New Roman"/>
                <w:sz w:val="24"/>
                <w:szCs w:val="24"/>
              </w:rPr>
              <w:t xml:space="preserve"> - общая протяженность автомобильных дорог общего пользования муниципального значения, не соответствующая нормативным требованиям в соответствии с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утвержденным приказом Федерального агентства по техническому регулированию и метрологии от 26 сентября 2017 г. N 1245-ст.</w:t>
            </w:r>
          </w:p>
        </w:tc>
        <w:tc>
          <w:tcPr>
            <w:tcW w:w="2835" w:type="dxa"/>
          </w:tcPr>
          <w:p w14:paraId="4AF6D730"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Форма статистического наблюдения № 3-ДГ (мо) «Сведения об автомобильных дорогах общего пользования местного значения и искусственных сооружениях на них»</w:t>
            </w:r>
          </w:p>
        </w:tc>
        <w:tc>
          <w:tcPr>
            <w:tcW w:w="1134" w:type="dxa"/>
          </w:tcPr>
          <w:p w14:paraId="7AAA3AE1" w14:textId="77777777" w:rsidR="000A633E" w:rsidRPr="00AE519B" w:rsidRDefault="000A633E" w:rsidP="00D5428D">
            <w:pPr>
              <w:widowControl w:val="0"/>
              <w:autoSpaceDE w:val="0"/>
              <w:autoSpaceDN w:val="0"/>
              <w:contextualSpacing/>
              <w:outlineLvl w:val="1"/>
              <w:rPr>
                <w:rFonts w:cs="Times New Roman"/>
                <w:sz w:val="24"/>
                <w:szCs w:val="24"/>
              </w:rPr>
            </w:pPr>
            <w:r w:rsidRPr="00AE519B">
              <w:rPr>
                <w:rFonts w:cs="Times New Roman"/>
                <w:sz w:val="24"/>
                <w:szCs w:val="24"/>
              </w:rPr>
              <w:t>Годовая</w:t>
            </w:r>
          </w:p>
        </w:tc>
      </w:tr>
    </w:tbl>
    <w:p w14:paraId="2B4BC5A1" w14:textId="77777777" w:rsidR="000A633E" w:rsidRPr="00AE519B" w:rsidRDefault="000A633E" w:rsidP="000A633E">
      <w:pPr>
        <w:pStyle w:val="af4"/>
        <w:spacing w:after="0" w:line="240" w:lineRule="auto"/>
        <w:ind w:left="0" w:firstLine="851"/>
        <w:jc w:val="right"/>
        <w:rPr>
          <w:sz w:val="24"/>
          <w:szCs w:val="24"/>
        </w:rPr>
      </w:pPr>
    </w:p>
    <w:p w14:paraId="14E97AB2" w14:textId="77777777" w:rsidR="000A633E" w:rsidRPr="00AE519B" w:rsidRDefault="000A633E" w:rsidP="000A633E">
      <w:pPr>
        <w:jc w:val="center"/>
        <w:rPr>
          <w:rFonts w:cs="Times New Roman"/>
          <w:sz w:val="24"/>
          <w:szCs w:val="24"/>
        </w:rPr>
      </w:pPr>
    </w:p>
    <w:p w14:paraId="5C14C3E5" w14:textId="77777777" w:rsidR="002A193C" w:rsidRPr="00AE519B" w:rsidRDefault="002A193C" w:rsidP="000A633E">
      <w:pPr>
        <w:jc w:val="center"/>
        <w:rPr>
          <w:rFonts w:cs="Times New Roman"/>
          <w:sz w:val="24"/>
          <w:szCs w:val="24"/>
        </w:rPr>
      </w:pPr>
    </w:p>
    <w:p w14:paraId="23AC221A" w14:textId="77777777" w:rsidR="002A193C" w:rsidRPr="00AE519B" w:rsidRDefault="002A193C" w:rsidP="000A633E">
      <w:pPr>
        <w:jc w:val="center"/>
        <w:rPr>
          <w:rFonts w:cs="Times New Roman"/>
          <w:sz w:val="24"/>
          <w:szCs w:val="24"/>
        </w:rPr>
      </w:pPr>
    </w:p>
    <w:p w14:paraId="1DA5073B" w14:textId="77777777" w:rsidR="002A193C" w:rsidRPr="00AE519B" w:rsidRDefault="002A193C" w:rsidP="000A633E">
      <w:pPr>
        <w:jc w:val="center"/>
        <w:rPr>
          <w:rFonts w:cs="Times New Roman"/>
          <w:sz w:val="24"/>
          <w:szCs w:val="24"/>
        </w:rPr>
      </w:pPr>
    </w:p>
    <w:p w14:paraId="5F13165B" w14:textId="77777777" w:rsidR="002A193C" w:rsidRPr="00AE519B" w:rsidRDefault="002A193C" w:rsidP="000A633E">
      <w:pPr>
        <w:jc w:val="center"/>
        <w:rPr>
          <w:rFonts w:cs="Times New Roman"/>
          <w:sz w:val="24"/>
          <w:szCs w:val="24"/>
        </w:rPr>
      </w:pPr>
    </w:p>
    <w:p w14:paraId="7A4D9C8A" w14:textId="77777777" w:rsidR="002A193C" w:rsidRPr="00AE519B" w:rsidRDefault="002A193C" w:rsidP="000A633E">
      <w:pPr>
        <w:jc w:val="center"/>
        <w:rPr>
          <w:rFonts w:cs="Times New Roman"/>
          <w:sz w:val="24"/>
          <w:szCs w:val="24"/>
        </w:rPr>
      </w:pPr>
    </w:p>
    <w:p w14:paraId="0E7B412A" w14:textId="77777777" w:rsidR="002A193C" w:rsidRPr="00AE519B" w:rsidRDefault="002A193C" w:rsidP="000A633E">
      <w:pPr>
        <w:jc w:val="center"/>
        <w:rPr>
          <w:rFonts w:cs="Times New Roman"/>
          <w:sz w:val="24"/>
          <w:szCs w:val="24"/>
        </w:rPr>
      </w:pPr>
    </w:p>
    <w:p w14:paraId="297F9272" w14:textId="77777777" w:rsidR="002A193C" w:rsidRPr="00AE519B" w:rsidRDefault="002A193C" w:rsidP="000A633E">
      <w:pPr>
        <w:jc w:val="center"/>
        <w:rPr>
          <w:rFonts w:cs="Times New Roman"/>
          <w:sz w:val="24"/>
          <w:szCs w:val="24"/>
        </w:rPr>
      </w:pPr>
    </w:p>
    <w:p w14:paraId="1E21DD02" w14:textId="77777777" w:rsidR="00CD05AF" w:rsidRPr="00AE519B" w:rsidRDefault="00CD05AF" w:rsidP="000A633E">
      <w:pPr>
        <w:jc w:val="center"/>
        <w:rPr>
          <w:rFonts w:cs="Times New Roman"/>
          <w:sz w:val="24"/>
          <w:szCs w:val="24"/>
        </w:rPr>
      </w:pPr>
    </w:p>
    <w:p w14:paraId="1428550B" w14:textId="77777777" w:rsidR="00CD05AF" w:rsidRPr="00AE519B" w:rsidRDefault="00CD05AF" w:rsidP="000A633E">
      <w:pPr>
        <w:jc w:val="center"/>
        <w:rPr>
          <w:rFonts w:cs="Times New Roman"/>
          <w:sz w:val="24"/>
          <w:szCs w:val="24"/>
        </w:rPr>
      </w:pPr>
    </w:p>
    <w:p w14:paraId="6A534D20" w14:textId="77777777" w:rsidR="00CD05AF" w:rsidRPr="00AE519B" w:rsidRDefault="00CD05AF" w:rsidP="000A633E">
      <w:pPr>
        <w:jc w:val="center"/>
        <w:rPr>
          <w:rFonts w:cs="Times New Roman"/>
          <w:sz w:val="24"/>
          <w:szCs w:val="24"/>
        </w:rPr>
      </w:pPr>
    </w:p>
    <w:p w14:paraId="18C2C56E" w14:textId="77777777" w:rsidR="00CD05AF" w:rsidRPr="00AE519B" w:rsidRDefault="00CD05AF" w:rsidP="000A633E">
      <w:pPr>
        <w:jc w:val="center"/>
        <w:rPr>
          <w:rFonts w:cs="Times New Roman"/>
          <w:sz w:val="24"/>
          <w:szCs w:val="24"/>
        </w:rPr>
      </w:pPr>
    </w:p>
    <w:p w14:paraId="031CC9A8" w14:textId="77777777" w:rsidR="00AE519B" w:rsidRDefault="00AE519B" w:rsidP="006124BE">
      <w:pPr>
        <w:pStyle w:val="ConsPlusNonformat"/>
        <w:ind w:left="11624"/>
        <w:rPr>
          <w:rFonts w:ascii="Times New Roman" w:hAnsi="Times New Roman" w:cs="Times New Roman"/>
          <w:sz w:val="24"/>
          <w:szCs w:val="24"/>
        </w:rPr>
      </w:pPr>
      <w:r w:rsidRPr="00AE519B">
        <w:rPr>
          <w:rFonts w:ascii="Times New Roman" w:hAnsi="Times New Roman" w:cs="Times New Roman"/>
          <w:sz w:val="24"/>
          <w:szCs w:val="24"/>
        </w:rPr>
        <w:lastRenderedPageBreak/>
        <w:t>Приложение №</w:t>
      </w:r>
      <w:r w:rsidR="00E02F5C">
        <w:rPr>
          <w:rFonts w:ascii="Times New Roman" w:hAnsi="Times New Roman" w:cs="Times New Roman"/>
          <w:sz w:val="24"/>
          <w:szCs w:val="24"/>
        </w:rPr>
        <w:t>5</w:t>
      </w:r>
    </w:p>
    <w:p w14:paraId="0270EA75" w14:textId="77777777" w:rsidR="00AE519B" w:rsidRPr="00AE519B" w:rsidRDefault="00AE519B" w:rsidP="006124BE">
      <w:pPr>
        <w:pStyle w:val="ConsPlusNonformat"/>
        <w:ind w:left="11624"/>
        <w:rPr>
          <w:rFonts w:ascii="Times New Roman" w:hAnsi="Times New Roman" w:cs="Times New Roman"/>
          <w:sz w:val="24"/>
          <w:szCs w:val="24"/>
        </w:rPr>
      </w:pPr>
      <w:r w:rsidRPr="00AE519B">
        <w:rPr>
          <w:rFonts w:ascii="Times New Roman" w:hAnsi="Times New Roman" w:cs="Times New Roman"/>
          <w:sz w:val="24"/>
          <w:szCs w:val="24"/>
        </w:rPr>
        <w:t>к постановлению администрации</w:t>
      </w:r>
    </w:p>
    <w:p w14:paraId="40DF355E" w14:textId="77777777" w:rsidR="00AE519B" w:rsidRPr="00AE519B" w:rsidRDefault="00AE519B" w:rsidP="006124BE">
      <w:pPr>
        <w:pStyle w:val="ConsPlusNonformat"/>
        <w:ind w:left="11624"/>
        <w:rPr>
          <w:rFonts w:ascii="Times New Roman" w:hAnsi="Times New Roman" w:cs="Times New Roman"/>
          <w:sz w:val="24"/>
          <w:szCs w:val="24"/>
        </w:rPr>
      </w:pPr>
      <w:r w:rsidRPr="00AE519B">
        <w:rPr>
          <w:rFonts w:ascii="Times New Roman" w:hAnsi="Times New Roman" w:cs="Times New Roman"/>
          <w:sz w:val="24"/>
          <w:szCs w:val="24"/>
        </w:rPr>
        <w:t>Городского округа Кашира</w:t>
      </w:r>
    </w:p>
    <w:p w14:paraId="4E0F1DBA" w14:textId="3366F56B" w:rsidR="002A193C" w:rsidRPr="00AE519B" w:rsidRDefault="006124BE" w:rsidP="000A633E">
      <w:pPr>
        <w:jc w:val="center"/>
        <w:rPr>
          <w:rFonts w:cs="Times New Roman"/>
          <w:sz w:val="24"/>
          <w:szCs w:val="24"/>
        </w:rPr>
      </w:pPr>
      <w:r>
        <w:rPr>
          <w:rFonts w:cs="Times New Roman"/>
          <w:sz w:val="24"/>
          <w:szCs w:val="24"/>
        </w:rPr>
        <w:t xml:space="preserve">                                                                    </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 xml:space="preserve">                       от </w:t>
      </w:r>
      <w:proofErr w:type="gramStart"/>
      <w:r>
        <w:rPr>
          <w:rFonts w:cs="Times New Roman"/>
          <w:sz w:val="24"/>
          <w:szCs w:val="24"/>
        </w:rPr>
        <w:t>28.03.2024  №</w:t>
      </w:r>
      <w:proofErr w:type="gramEnd"/>
      <w:r>
        <w:rPr>
          <w:rFonts w:cs="Times New Roman"/>
          <w:sz w:val="24"/>
          <w:szCs w:val="24"/>
        </w:rPr>
        <w:t xml:space="preserve"> 677-па</w:t>
      </w:r>
    </w:p>
    <w:p w14:paraId="34F43ED0" w14:textId="77777777" w:rsidR="000A633E" w:rsidRPr="00AE519B" w:rsidRDefault="000A633E" w:rsidP="000A633E">
      <w:pPr>
        <w:jc w:val="center"/>
        <w:rPr>
          <w:rFonts w:cs="Times New Roman"/>
          <w:sz w:val="24"/>
          <w:szCs w:val="24"/>
        </w:rPr>
      </w:pPr>
      <w:r w:rsidRPr="00AE519B">
        <w:rPr>
          <w:rFonts w:cs="Times New Roman"/>
          <w:sz w:val="24"/>
          <w:szCs w:val="24"/>
        </w:rPr>
        <w:t xml:space="preserve">Методика определения результатов выполнения </w:t>
      </w:r>
    </w:p>
    <w:p w14:paraId="191A8E07" w14:textId="77777777" w:rsidR="000A633E" w:rsidRPr="00AE519B" w:rsidRDefault="000A633E" w:rsidP="000A633E">
      <w:pPr>
        <w:jc w:val="center"/>
        <w:rPr>
          <w:rFonts w:cs="Times New Roman"/>
          <w:sz w:val="24"/>
          <w:szCs w:val="24"/>
        </w:rPr>
      </w:pPr>
      <w:r w:rsidRPr="00AE519B">
        <w:rPr>
          <w:rFonts w:cs="Times New Roman"/>
          <w:sz w:val="24"/>
          <w:szCs w:val="24"/>
        </w:rPr>
        <w:t>программы  «Развитие и функционирование дорожно-транспортного комплекса»</w:t>
      </w:r>
    </w:p>
    <w:p w14:paraId="2AC75B91" w14:textId="77777777" w:rsidR="000A633E" w:rsidRPr="00AE519B" w:rsidRDefault="000A633E" w:rsidP="000A633E">
      <w:pPr>
        <w:jc w:val="center"/>
        <w:rPr>
          <w:rFonts w:cs="Times New Roman"/>
          <w:sz w:val="24"/>
          <w:szCs w:val="24"/>
        </w:rPr>
      </w:pPr>
    </w:p>
    <w:tbl>
      <w:tblPr>
        <w:tblStyle w:val="a3"/>
        <w:tblW w:w="15021" w:type="dxa"/>
        <w:tblLayout w:type="fixed"/>
        <w:tblLook w:val="04A0" w:firstRow="1" w:lastRow="0" w:firstColumn="1" w:lastColumn="0" w:noHBand="0" w:noVBand="1"/>
      </w:tblPr>
      <w:tblGrid>
        <w:gridCol w:w="562"/>
        <w:gridCol w:w="1560"/>
        <w:gridCol w:w="1559"/>
        <w:gridCol w:w="1559"/>
        <w:gridCol w:w="3686"/>
        <w:gridCol w:w="1417"/>
        <w:gridCol w:w="4678"/>
      </w:tblGrid>
      <w:tr w:rsidR="000A633E" w:rsidRPr="00AE519B" w14:paraId="16DFD2D0" w14:textId="77777777" w:rsidTr="00D5428D">
        <w:tc>
          <w:tcPr>
            <w:tcW w:w="562" w:type="dxa"/>
          </w:tcPr>
          <w:p w14:paraId="3D1085EB"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 xml:space="preserve">№ </w:t>
            </w:r>
            <w:r w:rsidRPr="00AE519B">
              <w:rPr>
                <w:rFonts w:cs="Times New Roman"/>
                <w:sz w:val="24"/>
                <w:szCs w:val="24"/>
              </w:rPr>
              <w:br/>
              <w:t>п/п</w:t>
            </w:r>
          </w:p>
        </w:tc>
        <w:tc>
          <w:tcPr>
            <w:tcW w:w="1560" w:type="dxa"/>
          </w:tcPr>
          <w:p w14:paraId="3DEE63B6"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 xml:space="preserve">№ </w:t>
            </w:r>
            <w:proofErr w:type="spellStart"/>
            <w:proofErr w:type="gramStart"/>
            <w:r w:rsidRPr="00AE519B">
              <w:rPr>
                <w:rFonts w:cs="Times New Roman"/>
                <w:sz w:val="24"/>
                <w:szCs w:val="24"/>
              </w:rPr>
              <w:t>подпрограм</w:t>
            </w:r>
            <w:proofErr w:type="spellEnd"/>
            <w:r w:rsidRPr="00AE519B">
              <w:rPr>
                <w:rFonts w:cs="Times New Roman"/>
                <w:sz w:val="24"/>
                <w:szCs w:val="24"/>
              </w:rPr>
              <w:t>-мы</w:t>
            </w:r>
            <w:proofErr w:type="gramEnd"/>
            <w:r w:rsidRPr="00AE519B">
              <w:rPr>
                <w:rFonts w:cs="Times New Roman"/>
                <w:sz w:val="24"/>
                <w:szCs w:val="24"/>
              </w:rPr>
              <w:t xml:space="preserve"> </w:t>
            </w:r>
          </w:p>
        </w:tc>
        <w:tc>
          <w:tcPr>
            <w:tcW w:w="1559" w:type="dxa"/>
          </w:tcPr>
          <w:p w14:paraId="7D7400B3"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 xml:space="preserve">№ основного мероприятия </w:t>
            </w:r>
          </w:p>
        </w:tc>
        <w:tc>
          <w:tcPr>
            <w:tcW w:w="1559" w:type="dxa"/>
          </w:tcPr>
          <w:p w14:paraId="664BCD15"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 xml:space="preserve">№ мероприятия </w:t>
            </w:r>
          </w:p>
        </w:tc>
        <w:tc>
          <w:tcPr>
            <w:tcW w:w="3686" w:type="dxa"/>
          </w:tcPr>
          <w:p w14:paraId="05079ACA"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Наименование результата</w:t>
            </w:r>
          </w:p>
        </w:tc>
        <w:tc>
          <w:tcPr>
            <w:tcW w:w="1417" w:type="dxa"/>
          </w:tcPr>
          <w:p w14:paraId="0FC9EA0A"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Единица измерения</w:t>
            </w:r>
          </w:p>
        </w:tc>
        <w:tc>
          <w:tcPr>
            <w:tcW w:w="4678" w:type="dxa"/>
          </w:tcPr>
          <w:p w14:paraId="50242D04"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Порядок определения значений</w:t>
            </w:r>
          </w:p>
        </w:tc>
      </w:tr>
      <w:tr w:rsidR="000A633E" w:rsidRPr="00AE519B" w14:paraId="07CEA015" w14:textId="77777777" w:rsidTr="00D5428D">
        <w:trPr>
          <w:trHeight w:val="365"/>
        </w:trPr>
        <w:tc>
          <w:tcPr>
            <w:tcW w:w="562" w:type="dxa"/>
          </w:tcPr>
          <w:p w14:paraId="23A73FAB"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1</w:t>
            </w:r>
          </w:p>
        </w:tc>
        <w:tc>
          <w:tcPr>
            <w:tcW w:w="1560" w:type="dxa"/>
          </w:tcPr>
          <w:p w14:paraId="62424F3F"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2</w:t>
            </w:r>
          </w:p>
        </w:tc>
        <w:tc>
          <w:tcPr>
            <w:tcW w:w="1559" w:type="dxa"/>
          </w:tcPr>
          <w:p w14:paraId="24E712B5"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3</w:t>
            </w:r>
          </w:p>
        </w:tc>
        <w:tc>
          <w:tcPr>
            <w:tcW w:w="1559" w:type="dxa"/>
          </w:tcPr>
          <w:p w14:paraId="4FC57608"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4</w:t>
            </w:r>
          </w:p>
        </w:tc>
        <w:tc>
          <w:tcPr>
            <w:tcW w:w="3686" w:type="dxa"/>
          </w:tcPr>
          <w:p w14:paraId="654DE74C"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5</w:t>
            </w:r>
          </w:p>
        </w:tc>
        <w:tc>
          <w:tcPr>
            <w:tcW w:w="1417" w:type="dxa"/>
          </w:tcPr>
          <w:p w14:paraId="78AF3901"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6</w:t>
            </w:r>
          </w:p>
        </w:tc>
        <w:tc>
          <w:tcPr>
            <w:tcW w:w="4678" w:type="dxa"/>
          </w:tcPr>
          <w:p w14:paraId="752AD8DE"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7</w:t>
            </w:r>
          </w:p>
        </w:tc>
      </w:tr>
      <w:tr w:rsidR="000A633E" w:rsidRPr="00AE519B" w14:paraId="13E87416" w14:textId="77777777" w:rsidTr="00D5428D">
        <w:tc>
          <w:tcPr>
            <w:tcW w:w="562" w:type="dxa"/>
          </w:tcPr>
          <w:p w14:paraId="1CDFFA9B" w14:textId="77777777" w:rsidR="000A633E" w:rsidRPr="00AE519B" w:rsidRDefault="000A633E" w:rsidP="00D5428D">
            <w:pPr>
              <w:jc w:val="center"/>
              <w:rPr>
                <w:rFonts w:cs="Times New Roman"/>
                <w:sz w:val="24"/>
                <w:szCs w:val="24"/>
              </w:rPr>
            </w:pPr>
            <w:r w:rsidRPr="00AE519B">
              <w:rPr>
                <w:rFonts w:cs="Times New Roman"/>
                <w:sz w:val="24"/>
                <w:szCs w:val="24"/>
              </w:rPr>
              <w:t>1.</w:t>
            </w:r>
          </w:p>
        </w:tc>
        <w:tc>
          <w:tcPr>
            <w:tcW w:w="1560" w:type="dxa"/>
          </w:tcPr>
          <w:p w14:paraId="579DCFE5"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01</w:t>
            </w:r>
          </w:p>
        </w:tc>
        <w:tc>
          <w:tcPr>
            <w:tcW w:w="1559" w:type="dxa"/>
          </w:tcPr>
          <w:p w14:paraId="5C3D57E3"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02</w:t>
            </w:r>
          </w:p>
        </w:tc>
        <w:tc>
          <w:tcPr>
            <w:tcW w:w="1559" w:type="dxa"/>
          </w:tcPr>
          <w:p w14:paraId="3861752F"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01</w:t>
            </w:r>
          </w:p>
        </w:tc>
        <w:tc>
          <w:tcPr>
            <w:tcW w:w="3686" w:type="dxa"/>
          </w:tcPr>
          <w:p w14:paraId="0DD95E20" w14:textId="77777777" w:rsidR="000A633E" w:rsidRPr="00AE519B" w:rsidRDefault="000A633E" w:rsidP="00D5428D">
            <w:pPr>
              <w:rPr>
                <w:rFonts w:cs="Times New Roman"/>
                <w:sz w:val="24"/>
                <w:szCs w:val="24"/>
              </w:rPr>
            </w:pPr>
            <w:r w:rsidRPr="00AE519B">
              <w:rPr>
                <w:rFonts w:cs="Times New Roman"/>
                <w:sz w:val="24"/>
                <w:szCs w:val="24"/>
              </w:rPr>
              <w:t>Обеспечено выполнения транспортной работы автомобильным транспортом в соответствии с заключенными государственными контрактами и договорами на выполнение работ по перевозке пассажиров</w:t>
            </w:r>
          </w:p>
        </w:tc>
        <w:tc>
          <w:tcPr>
            <w:tcW w:w="1417" w:type="dxa"/>
          </w:tcPr>
          <w:p w14:paraId="66FCA121" w14:textId="77777777" w:rsidR="000A633E" w:rsidRPr="00AE519B" w:rsidRDefault="000A633E" w:rsidP="00D5428D">
            <w:pPr>
              <w:jc w:val="center"/>
              <w:rPr>
                <w:rFonts w:cs="Times New Roman"/>
                <w:sz w:val="24"/>
                <w:szCs w:val="24"/>
              </w:rPr>
            </w:pPr>
            <w:r w:rsidRPr="00AE519B">
              <w:rPr>
                <w:rFonts w:cs="Times New Roman"/>
                <w:sz w:val="24"/>
                <w:szCs w:val="24"/>
              </w:rPr>
              <w:t>%</w:t>
            </w:r>
          </w:p>
        </w:tc>
        <w:tc>
          <w:tcPr>
            <w:tcW w:w="4678" w:type="dxa"/>
          </w:tcPr>
          <w:p w14:paraId="04BE4EFA" w14:textId="77777777" w:rsidR="000A633E" w:rsidRPr="00AE519B" w:rsidRDefault="000A633E" w:rsidP="00D5428D">
            <w:pPr>
              <w:rPr>
                <w:rFonts w:cs="Times New Roman"/>
                <w:sz w:val="24"/>
                <w:szCs w:val="24"/>
              </w:rPr>
            </w:pPr>
            <w:r w:rsidRPr="00AE519B">
              <w:rPr>
                <w:rFonts w:cs="Times New Roman"/>
                <w:sz w:val="24"/>
                <w:szCs w:val="24"/>
              </w:rPr>
              <w:t xml:space="preserve">Определяется как отношение фактического объема транспортной работы по оперативной информации транспортных организаций с последующим уточнением на основании </w:t>
            </w:r>
            <w:proofErr w:type="gramStart"/>
            <w:r w:rsidRPr="00AE519B">
              <w:rPr>
                <w:rFonts w:cs="Times New Roman"/>
                <w:sz w:val="24"/>
                <w:szCs w:val="24"/>
              </w:rPr>
              <w:t>актов  приемки</w:t>
            </w:r>
            <w:proofErr w:type="gramEnd"/>
            <w:r w:rsidRPr="00AE519B">
              <w:rPr>
                <w:rFonts w:cs="Times New Roman"/>
                <w:sz w:val="24"/>
                <w:szCs w:val="24"/>
              </w:rPr>
              <w:t xml:space="preserve"> выполненных работ по контракту к объему транспортной работы, установленному в государственном контракте на территории муниципального образования Московской области</w:t>
            </w:r>
          </w:p>
        </w:tc>
      </w:tr>
      <w:tr w:rsidR="000A633E" w:rsidRPr="00AE519B" w14:paraId="6ACF02EA" w14:textId="77777777" w:rsidTr="00D5428D">
        <w:tc>
          <w:tcPr>
            <w:tcW w:w="562" w:type="dxa"/>
          </w:tcPr>
          <w:p w14:paraId="57BA2A5C"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60" w:type="dxa"/>
          </w:tcPr>
          <w:p w14:paraId="1BF7F85F"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01</w:t>
            </w:r>
          </w:p>
        </w:tc>
        <w:tc>
          <w:tcPr>
            <w:tcW w:w="1559" w:type="dxa"/>
          </w:tcPr>
          <w:p w14:paraId="13000C09"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02</w:t>
            </w:r>
          </w:p>
        </w:tc>
        <w:tc>
          <w:tcPr>
            <w:tcW w:w="1559" w:type="dxa"/>
          </w:tcPr>
          <w:p w14:paraId="03DA7F9A" w14:textId="77777777" w:rsidR="000A633E" w:rsidRPr="00AE519B" w:rsidRDefault="000A633E" w:rsidP="00D5428D">
            <w:pPr>
              <w:spacing w:after="200" w:line="276" w:lineRule="auto"/>
              <w:jc w:val="center"/>
              <w:rPr>
                <w:rFonts w:cs="Times New Roman"/>
                <w:sz w:val="24"/>
                <w:szCs w:val="24"/>
              </w:rPr>
            </w:pPr>
            <w:r w:rsidRPr="00AE519B">
              <w:rPr>
                <w:rFonts w:cs="Times New Roman"/>
                <w:sz w:val="24"/>
                <w:szCs w:val="24"/>
              </w:rPr>
              <w:t>02</w:t>
            </w:r>
          </w:p>
        </w:tc>
        <w:tc>
          <w:tcPr>
            <w:tcW w:w="3686" w:type="dxa"/>
          </w:tcPr>
          <w:p w14:paraId="705DF19D" w14:textId="77777777" w:rsidR="000A633E" w:rsidRPr="00AE519B" w:rsidRDefault="000A633E" w:rsidP="00D5428D">
            <w:pPr>
              <w:rPr>
                <w:rFonts w:cs="Times New Roman"/>
                <w:sz w:val="24"/>
                <w:szCs w:val="24"/>
              </w:rPr>
            </w:pPr>
            <w:r w:rsidRPr="00AE519B">
              <w:rPr>
                <w:rFonts w:cs="Times New Roman"/>
                <w:sz w:val="24"/>
                <w:szCs w:val="24"/>
              </w:rPr>
              <w:t>Обеспечено выполнения транспортной работы городским наземным электрическим транспортом в соответствии с заключенными государственными контрактами и договорами на выполнение работ по перевозке пассажиров</w:t>
            </w:r>
          </w:p>
        </w:tc>
        <w:tc>
          <w:tcPr>
            <w:tcW w:w="1417" w:type="dxa"/>
          </w:tcPr>
          <w:p w14:paraId="5F0AF67D" w14:textId="77777777" w:rsidR="000A633E" w:rsidRPr="00AE519B" w:rsidRDefault="000A633E" w:rsidP="00D5428D">
            <w:pPr>
              <w:jc w:val="center"/>
              <w:rPr>
                <w:rFonts w:cs="Times New Roman"/>
                <w:sz w:val="24"/>
                <w:szCs w:val="24"/>
              </w:rPr>
            </w:pPr>
            <w:r w:rsidRPr="00AE519B">
              <w:rPr>
                <w:rFonts w:cs="Times New Roman"/>
                <w:sz w:val="24"/>
                <w:szCs w:val="24"/>
              </w:rPr>
              <w:t>%</w:t>
            </w:r>
          </w:p>
        </w:tc>
        <w:tc>
          <w:tcPr>
            <w:tcW w:w="4678" w:type="dxa"/>
          </w:tcPr>
          <w:p w14:paraId="429F0D53" w14:textId="77777777" w:rsidR="000A633E" w:rsidRPr="00AE519B" w:rsidRDefault="000A633E" w:rsidP="00D5428D">
            <w:pPr>
              <w:rPr>
                <w:rFonts w:cs="Times New Roman"/>
                <w:sz w:val="24"/>
                <w:szCs w:val="24"/>
              </w:rPr>
            </w:pPr>
            <w:r w:rsidRPr="00AE519B">
              <w:rPr>
                <w:rFonts w:cs="Times New Roman"/>
                <w:sz w:val="24"/>
                <w:szCs w:val="24"/>
              </w:rPr>
              <w:t xml:space="preserve">Определяется как отношение фактического объема транспортной работы по оперативной информации транспортных организаций с последующим уточнением на основании </w:t>
            </w:r>
            <w:proofErr w:type="gramStart"/>
            <w:r w:rsidRPr="00AE519B">
              <w:rPr>
                <w:rFonts w:cs="Times New Roman"/>
                <w:sz w:val="24"/>
                <w:szCs w:val="24"/>
              </w:rPr>
              <w:t>актов  приемки</w:t>
            </w:r>
            <w:proofErr w:type="gramEnd"/>
            <w:r w:rsidRPr="00AE519B">
              <w:rPr>
                <w:rFonts w:cs="Times New Roman"/>
                <w:sz w:val="24"/>
                <w:szCs w:val="24"/>
              </w:rPr>
              <w:t xml:space="preserve"> выполненных работ по контракту к объему транспортной работы, установленному в государственном контракте на территории муниципального образования Московской области</w:t>
            </w:r>
          </w:p>
        </w:tc>
      </w:tr>
      <w:tr w:rsidR="000A633E" w:rsidRPr="00AE519B" w14:paraId="3238CCF5" w14:textId="77777777" w:rsidTr="00D5428D">
        <w:tc>
          <w:tcPr>
            <w:tcW w:w="562" w:type="dxa"/>
          </w:tcPr>
          <w:p w14:paraId="22AFBC14" w14:textId="77777777" w:rsidR="000A633E" w:rsidRPr="00AE519B" w:rsidRDefault="000A633E" w:rsidP="00D5428D">
            <w:pPr>
              <w:jc w:val="center"/>
              <w:rPr>
                <w:rFonts w:cs="Times New Roman"/>
                <w:sz w:val="24"/>
                <w:szCs w:val="24"/>
              </w:rPr>
            </w:pPr>
            <w:r w:rsidRPr="00AE519B">
              <w:rPr>
                <w:rFonts w:cs="Times New Roman"/>
                <w:sz w:val="24"/>
                <w:szCs w:val="24"/>
              </w:rPr>
              <w:t>3.</w:t>
            </w:r>
          </w:p>
        </w:tc>
        <w:tc>
          <w:tcPr>
            <w:tcW w:w="1560" w:type="dxa"/>
          </w:tcPr>
          <w:p w14:paraId="4ACF027D" w14:textId="77777777" w:rsidR="000A633E" w:rsidRPr="00AE519B" w:rsidRDefault="000A633E" w:rsidP="00D5428D">
            <w:pPr>
              <w:jc w:val="center"/>
              <w:rPr>
                <w:rFonts w:cs="Times New Roman"/>
                <w:sz w:val="24"/>
                <w:szCs w:val="24"/>
              </w:rPr>
            </w:pPr>
            <w:r w:rsidRPr="00AE519B">
              <w:rPr>
                <w:rFonts w:cs="Times New Roman"/>
                <w:sz w:val="24"/>
                <w:szCs w:val="24"/>
              </w:rPr>
              <w:t>01</w:t>
            </w:r>
          </w:p>
        </w:tc>
        <w:tc>
          <w:tcPr>
            <w:tcW w:w="1559" w:type="dxa"/>
          </w:tcPr>
          <w:p w14:paraId="029F4A3C" w14:textId="77777777" w:rsidR="000A633E" w:rsidRPr="00AE519B" w:rsidRDefault="000A633E" w:rsidP="00D5428D">
            <w:pPr>
              <w:jc w:val="center"/>
              <w:rPr>
                <w:rFonts w:cs="Times New Roman"/>
                <w:sz w:val="24"/>
                <w:szCs w:val="24"/>
              </w:rPr>
            </w:pPr>
            <w:r w:rsidRPr="00AE519B">
              <w:rPr>
                <w:rFonts w:cs="Times New Roman"/>
                <w:sz w:val="24"/>
                <w:szCs w:val="24"/>
              </w:rPr>
              <w:t>05</w:t>
            </w:r>
          </w:p>
        </w:tc>
        <w:tc>
          <w:tcPr>
            <w:tcW w:w="1559" w:type="dxa"/>
          </w:tcPr>
          <w:p w14:paraId="33EF8496" w14:textId="77777777" w:rsidR="000A633E" w:rsidRPr="00AE519B" w:rsidRDefault="000A633E" w:rsidP="00D5428D">
            <w:pPr>
              <w:jc w:val="center"/>
              <w:rPr>
                <w:rFonts w:cs="Times New Roman"/>
                <w:sz w:val="24"/>
                <w:szCs w:val="24"/>
              </w:rPr>
            </w:pPr>
            <w:r w:rsidRPr="00AE519B">
              <w:rPr>
                <w:rFonts w:cs="Times New Roman"/>
                <w:sz w:val="24"/>
                <w:szCs w:val="24"/>
              </w:rPr>
              <w:t>02</w:t>
            </w:r>
          </w:p>
        </w:tc>
        <w:tc>
          <w:tcPr>
            <w:tcW w:w="3686" w:type="dxa"/>
          </w:tcPr>
          <w:p w14:paraId="06BE4F75" w14:textId="77777777" w:rsidR="000A633E" w:rsidRPr="00AE519B" w:rsidRDefault="000A633E" w:rsidP="00D5428D">
            <w:pPr>
              <w:rPr>
                <w:rFonts w:cs="Times New Roman"/>
                <w:sz w:val="24"/>
                <w:szCs w:val="24"/>
              </w:rPr>
            </w:pPr>
            <w:r w:rsidRPr="00AE519B">
              <w:rPr>
                <w:rFonts w:cs="Times New Roman"/>
                <w:sz w:val="24"/>
                <w:szCs w:val="24"/>
              </w:rPr>
              <w:t xml:space="preserve">Введено в эксплуатацию искусственных сооружений, предназначенных для движения пешеходов через железнодорожные пути в разных </w:t>
            </w:r>
            <w:r w:rsidRPr="00AE519B">
              <w:rPr>
                <w:rFonts w:cs="Times New Roman"/>
                <w:sz w:val="24"/>
                <w:szCs w:val="24"/>
              </w:rPr>
              <w:lastRenderedPageBreak/>
              <w:t>уровнях на территории муниципальных образований Московской области</w:t>
            </w:r>
          </w:p>
        </w:tc>
        <w:tc>
          <w:tcPr>
            <w:tcW w:w="1417" w:type="dxa"/>
          </w:tcPr>
          <w:p w14:paraId="4DFAE144" w14:textId="77777777" w:rsidR="000A633E" w:rsidRPr="00AE519B" w:rsidRDefault="000A633E" w:rsidP="00D5428D">
            <w:pPr>
              <w:jc w:val="center"/>
              <w:rPr>
                <w:rFonts w:cs="Times New Roman"/>
                <w:sz w:val="24"/>
                <w:szCs w:val="24"/>
              </w:rPr>
            </w:pPr>
            <w:r w:rsidRPr="00AE519B">
              <w:rPr>
                <w:rFonts w:cs="Times New Roman"/>
                <w:sz w:val="24"/>
                <w:szCs w:val="24"/>
              </w:rPr>
              <w:lastRenderedPageBreak/>
              <w:t>шт.</w:t>
            </w:r>
          </w:p>
        </w:tc>
        <w:tc>
          <w:tcPr>
            <w:tcW w:w="4678" w:type="dxa"/>
          </w:tcPr>
          <w:p w14:paraId="2CA0DC86" w14:textId="77777777" w:rsidR="000A633E" w:rsidRPr="00AE519B" w:rsidRDefault="000A633E" w:rsidP="00D5428D">
            <w:pPr>
              <w:rPr>
                <w:rFonts w:cs="Times New Roman"/>
                <w:sz w:val="24"/>
                <w:szCs w:val="24"/>
              </w:rPr>
            </w:pPr>
            <w:r w:rsidRPr="00AE519B">
              <w:rPr>
                <w:rFonts w:cs="Times New Roman"/>
                <w:sz w:val="24"/>
                <w:szCs w:val="24"/>
              </w:rPr>
              <w:t xml:space="preserve">Определяется количеством объектов (искусственных сооружений, предназначенных для движения пешеходов через железнодорожные пути в разных уровнях на территории </w:t>
            </w:r>
            <w:r w:rsidRPr="00AE519B">
              <w:rPr>
                <w:rFonts w:cs="Times New Roman"/>
                <w:sz w:val="24"/>
                <w:szCs w:val="24"/>
              </w:rPr>
              <w:lastRenderedPageBreak/>
              <w:t>муниципального образования Московской области), введенных в эксплуатацию в соответствующем году с привлечением средств субсидии из бюджета Московской области</w:t>
            </w:r>
          </w:p>
        </w:tc>
      </w:tr>
      <w:tr w:rsidR="000A633E" w:rsidRPr="00AE519B" w14:paraId="55BAF0A9" w14:textId="77777777" w:rsidTr="00D5428D">
        <w:tc>
          <w:tcPr>
            <w:tcW w:w="562" w:type="dxa"/>
          </w:tcPr>
          <w:p w14:paraId="481BA965" w14:textId="77777777" w:rsidR="000A633E" w:rsidRPr="00AE519B" w:rsidRDefault="000A633E" w:rsidP="00D5428D">
            <w:pPr>
              <w:jc w:val="center"/>
              <w:rPr>
                <w:rFonts w:cs="Times New Roman"/>
                <w:sz w:val="24"/>
                <w:szCs w:val="24"/>
              </w:rPr>
            </w:pPr>
            <w:r w:rsidRPr="00AE519B">
              <w:rPr>
                <w:rFonts w:cs="Times New Roman"/>
                <w:sz w:val="24"/>
                <w:szCs w:val="24"/>
              </w:rPr>
              <w:lastRenderedPageBreak/>
              <w:t>4.</w:t>
            </w:r>
          </w:p>
        </w:tc>
        <w:tc>
          <w:tcPr>
            <w:tcW w:w="1560" w:type="dxa"/>
          </w:tcPr>
          <w:p w14:paraId="683E7216"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59" w:type="dxa"/>
          </w:tcPr>
          <w:p w14:paraId="3EABB37F" w14:textId="77777777" w:rsidR="000A633E" w:rsidRPr="00AE519B" w:rsidRDefault="000A633E" w:rsidP="00D5428D">
            <w:pPr>
              <w:jc w:val="center"/>
              <w:rPr>
                <w:rFonts w:cs="Times New Roman"/>
                <w:sz w:val="24"/>
                <w:szCs w:val="24"/>
              </w:rPr>
            </w:pPr>
            <w:r w:rsidRPr="00AE519B">
              <w:rPr>
                <w:rFonts w:cs="Times New Roman"/>
                <w:sz w:val="24"/>
                <w:szCs w:val="24"/>
              </w:rPr>
              <w:t>02</w:t>
            </w:r>
          </w:p>
        </w:tc>
        <w:tc>
          <w:tcPr>
            <w:tcW w:w="1559" w:type="dxa"/>
          </w:tcPr>
          <w:p w14:paraId="5C11F27E" w14:textId="77777777" w:rsidR="000A633E" w:rsidRPr="00AE519B" w:rsidRDefault="000A633E" w:rsidP="00D5428D">
            <w:pPr>
              <w:jc w:val="center"/>
              <w:rPr>
                <w:rFonts w:cs="Times New Roman"/>
                <w:sz w:val="24"/>
                <w:szCs w:val="24"/>
              </w:rPr>
            </w:pPr>
            <w:r w:rsidRPr="00AE519B">
              <w:rPr>
                <w:rFonts w:cs="Times New Roman"/>
                <w:sz w:val="24"/>
                <w:szCs w:val="24"/>
              </w:rPr>
              <w:t>01</w:t>
            </w:r>
          </w:p>
        </w:tc>
        <w:tc>
          <w:tcPr>
            <w:tcW w:w="3686" w:type="dxa"/>
          </w:tcPr>
          <w:p w14:paraId="3790A012" w14:textId="77777777" w:rsidR="000A633E" w:rsidRPr="00AE519B" w:rsidRDefault="000A633E" w:rsidP="00D5428D">
            <w:pPr>
              <w:rPr>
                <w:rFonts w:cs="Times New Roman"/>
                <w:sz w:val="24"/>
                <w:szCs w:val="24"/>
              </w:rPr>
            </w:pPr>
            <w:r w:rsidRPr="00AE519B">
              <w:rPr>
                <w:rFonts w:cs="Times New Roman"/>
                <w:sz w:val="24"/>
                <w:szCs w:val="24"/>
              </w:rPr>
              <w:t>Объемы ввода в эксплуатацию после строительства и реконструкции автомобильных дорог общего пользования местного значения</w:t>
            </w:r>
          </w:p>
        </w:tc>
        <w:tc>
          <w:tcPr>
            <w:tcW w:w="1417" w:type="dxa"/>
          </w:tcPr>
          <w:p w14:paraId="42599347" w14:textId="77777777" w:rsidR="000A633E" w:rsidRPr="00AE519B" w:rsidRDefault="000A633E" w:rsidP="00D5428D">
            <w:pPr>
              <w:jc w:val="center"/>
              <w:rPr>
                <w:rFonts w:cs="Times New Roman"/>
                <w:sz w:val="24"/>
                <w:szCs w:val="24"/>
              </w:rPr>
            </w:pPr>
            <w:r w:rsidRPr="00AE519B">
              <w:rPr>
                <w:rFonts w:cs="Times New Roman"/>
                <w:sz w:val="24"/>
                <w:szCs w:val="24"/>
              </w:rPr>
              <w:t>км</w:t>
            </w:r>
          </w:p>
        </w:tc>
        <w:tc>
          <w:tcPr>
            <w:tcW w:w="4678" w:type="dxa"/>
          </w:tcPr>
          <w:p w14:paraId="0173E23D" w14:textId="77777777" w:rsidR="000A633E" w:rsidRPr="00AE519B" w:rsidRDefault="000A633E" w:rsidP="00D5428D">
            <w:pPr>
              <w:rPr>
                <w:rFonts w:cs="Times New Roman"/>
                <w:sz w:val="24"/>
                <w:szCs w:val="24"/>
              </w:rPr>
            </w:pPr>
            <w:r w:rsidRPr="00AE519B">
              <w:rPr>
                <w:rFonts w:cs="Times New Roman"/>
                <w:sz w:val="24"/>
                <w:szCs w:val="24"/>
              </w:rPr>
              <w:t>Определяется исходя из проектно-сметной документации по объектам дорожного хозяйства местного значения, входящим в план по вводу в эксплуатацию после строительства (реконструкции) на соответствующий год с привлечением субсидии из Дорожного фонда Московской области</w:t>
            </w:r>
          </w:p>
        </w:tc>
      </w:tr>
      <w:tr w:rsidR="000A633E" w:rsidRPr="00AE519B" w14:paraId="7669D079" w14:textId="77777777" w:rsidTr="00D5428D">
        <w:tblPrEx>
          <w:tblCellMar>
            <w:top w:w="57" w:type="dxa"/>
            <w:left w:w="57" w:type="dxa"/>
            <w:bottom w:w="57" w:type="dxa"/>
            <w:right w:w="57" w:type="dxa"/>
          </w:tblCellMar>
        </w:tblPrEx>
        <w:tc>
          <w:tcPr>
            <w:tcW w:w="562" w:type="dxa"/>
          </w:tcPr>
          <w:p w14:paraId="7FAF6D91" w14:textId="77777777" w:rsidR="000A633E" w:rsidRPr="00AE519B" w:rsidRDefault="000A633E" w:rsidP="00D5428D">
            <w:pPr>
              <w:jc w:val="center"/>
              <w:rPr>
                <w:rFonts w:cs="Times New Roman"/>
                <w:sz w:val="24"/>
                <w:szCs w:val="24"/>
              </w:rPr>
            </w:pPr>
            <w:r w:rsidRPr="00AE519B">
              <w:rPr>
                <w:rFonts w:cs="Times New Roman"/>
                <w:sz w:val="24"/>
                <w:szCs w:val="24"/>
              </w:rPr>
              <w:t>5.</w:t>
            </w:r>
          </w:p>
        </w:tc>
        <w:tc>
          <w:tcPr>
            <w:tcW w:w="1560" w:type="dxa"/>
          </w:tcPr>
          <w:p w14:paraId="080B47BE"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59" w:type="dxa"/>
          </w:tcPr>
          <w:p w14:paraId="33CC0570" w14:textId="77777777" w:rsidR="000A633E" w:rsidRPr="00AE519B" w:rsidRDefault="000A633E" w:rsidP="00D5428D">
            <w:pPr>
              <w:jc w:val="center"/>
              <w:rPr>
                <w:rFonts w:cs="Times New Roman"/>
                <w:sz w:val="24"/>
                <w:szCs w:val="24"/>
              </w:rPr>
            </w:pPr>
            <w:r w:rsidRPr="00AE519B">
              <w:rPr>
                <w:rFonts w:cs="Times New Roman"/>
                <w:sz w:val="24"/>
                <w:szCs w:val="24"/>
              </w:rPr>
              <w:t>02</w:t>
            </w:r>
          </w:p>
        </w:tc>
        <w:tc>
          <w:tcPr>
            <w:tcW w:w="1559" w:type="dxa"/>
          </w:tcPr>
          <w:p w14:paraId="34F9631E" w14:textId="77777777" w:rsidR="000A633E" w:rsidRPr="00AE519B" w:rsidRDefault="000A633E" w:rsidP="00D5428D">
            <w:pPr>
              <w:jc w:val="center"/>
              <w:rPr>
                <w:rFonts w:cs="Times New Roman"/>
                <w:sz w:val="24"/>
                <w:szCs w:val="24"/>
              </w:rPr>
            </w:pPr>
            <w:r w:rsidRPr="00AE519B">
              <w:rPr>
                <w:rFonts w:cs="Times New Roman"/>
                <w:sz w:val="24"/>
                <w:szCs w:val="24"/>
              </w:rPr>
              <w:t>02</w:t>
            </w:r>
          </w:p>
        </w:tc>
        <w:tc>
          <w:tcPr>
            <w:tcW w:w="3686" w:type="dxa"/>
          </w:tcPr>
          <w:p w14:paraId="5E5C5009" w14:textId="77777777" w:rsidR="000A633E" w:rsidRPr="00AE519B" w:rsidRDefault="000A633E" w:rsidP="00D5428D">
            <w:pPr>
              <w:rPr>
                <w:rFonts w:cs="Times New Roman"/>
                <w:sz w:val="24"/>
                <w:szCs w:val="24"/>
              </w:rPr>
            </w:pPr>
            <w:r w:rsidRPr="00AE519B">
              <w:rPr>
                <w:rFonts w:cs="Times New Roman"/>
                <w:sz w:val="24"/>
                <w:szCs w:val="24"/>
              </w:rPr>
              <w:t>Протяженность построенных (реконструированных) автомобильных дорог общего пользования местного значения</w:t>
            </w:r>
            <w:r w:rsidRPr="00AE519B" w:rsidDel="00090BE8">
              <w:rPr>
                <w:rFonts w:cs="Times New Roman"/>
                <w:sz w:val="24"/>
                <w:szCs w:val="24"/>
              </w:rPr>
              <w:t xml:space="preserve"> </w:t>
            </w:r>
          </w:p>
          <w:p w14:paraId="167756D1" w14:textId="77777777" w:rsidR="000A633E" w:rsidRPr="00AE519B" w:rsidRDefault="000A633E" w:rsidP="00D5428D">
            <w:pPr>
              <w:rPr>
                <w:rFonts w:cs="Times New Roman"/>
                <w:sz w:val="24"/>
                <w:szCs w:val="24"/>
              </w:rPr>
            </w:pPr>
          </w:p>
        </w:tc>
        <w:tc>
          <w:tcPr>
            <w:tcW w:w="1417" w:type="dxa"/>
          </w:tcPr>
          <w:p w14:paraId="7B4A58D4" w14:textId="77777777" w:rsidR="000A633E" w:rsidRPr="00AE519B" w:rsidRDefault="000A633E" w:rsidP="00D5428D">
            <w:pPr>
              <w:jc w:val="center"/>
              <w:rPr>
                <w:rFonts w:cs="Times New Roman"/>
                <w:sz w:val="24"/>
                <w:szCs w:val="24"/>
              </w:rPr>
            </w:pPr>
            <w:r w:rsidRPr="00AE519B">
              <w:rPr>
                <w:rFonts w:cs="Times New Roman"/>
                <w:sz w:val="24"/>
                <w:szCs w:val="24"/>
              </w:rPr>
              <w:t>км</w:t>
            </w:r>
          </w:p>
        </w:tc>
        <w:tc>
          <w:tcPr>
            <w:tcW w:w="4678" w:type="dxa"/>
          </w:tcPr>
          <w:p w14:paraId="6E3EB31A" w14:textId="77777777" w:rsidR="000A633E" w:rsidRPr="00AE519B" w:rsidRDefault="000A633E" w:rsidP="00D5428D">
            <w:pPr>
              <w:rPr>
                <w:rFonts w:cs="Times New Roman"/>
                <w:sz w:val="24"/>
                <w:szCs w:val="24"/>
                <w:highlight w:val="lightGray"/>
              </w:rPr>
            </w:pPr>
            <w:r w:rsidRPr="00AE519B">
              <w:rPr>
                <w:rFonts w:cs="Times New Roman"/>
                <w:sz w:val="24"/>
                <w:szCs w:val="24"/>
              </w:rPr>
              <w:t>Значение определяется исходя из проектно-сметной документации автомобильных дорог общего пользования местного значения, входящих в план по вводу в эксплуатацию после строительства (реконструкции) на соответствующий год по всем муниципальным образованиям Московской области.</w:t>
            </w:r>
          </w:p>
        </w:tc>
      </w:tr>
      <w:tr w:rsidR="000A633E" w:rsidRPr="00AE519B" w14:paraId="23C071CA" w14:textId="77777777" w:rsidTr="00D5428D">
        <w:tc>
          <w:tcPr>
            <w:tcW w:w="562" w:type="dxa"/>
          </w:tcPr>
          <w:p w14:paraId="546F9EAD" w14:textId="77777777" w:rsidR="000A633E" w:rsidRPr="00AE519B" w:rsidRDefault="000A633E" w:rsidP="00D5428D">
            <w:pPr>
              <w:jc w:val="center"/>
              <w:rPr>
                <w:rFonts w:cs="Times New Roman"/>
                <w:sz w:val="24"/>
                <w:szCs w:val="24"/>
              </w:rPr>
            </w:pPr>
            <w:r w:rsidRPr="00AE519B">
              <w:rPr>
                <w:rFonts w:cs="Times New Roman"/>
                <w:sz w:val="24"/>
                <w:szCs w:val="24"/>
              </w:rPr>
              <w:t>6.</w:t>
            </w:r>
          </w:p>
        </w:tc>
        <w:tc>
          <w:tcPr>
            <w:tcW w:w="1560" w:type="dxa"/>
          </w:tcPr>
          <w:p w14:paraId="59274244"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59" w:type="dxa"/>
          </w:tcPr>
          <w:p w14:paraId="5226085D" w14:textId="77777777" w:rsidR="000A633E" w:rsidRPr="00AE519B" w:rsidRDefault="000A633E" w:rsidP="00D5428D">
            <w:pPr>
              <w:jc w:val="center"/>
              <w:rPr>
                <w:rFonts w:cs="Times New Roman"/>
                <w:sz w:val="24"/>
                <w:szCs w:val="24"/>
              </w:rPr>
            </w:pPr>
            <w:r w:rsidRPr="00AE519B">
              <w:rPr>
                <w:rFonts w:cs="Times New Roman"/>
                <w:sz w:val="24"/>
                <w:szCs w:val="24"/>
              </w:rPr>
              <w:t>04</w:t>
            </w:r>
          </w:p>
        </w:tc>
        <w:tc>
          <w:tcPr>
            <w:tcW w:w="1559" w:type="dxa"/>
          </w:tcPr>
          <w:p w14:paraId="181BB393" w14:textId="77777777" w:rsidR="000A633E" w:rsidRPr="00AE519B" w:rsidRDefault="000A633E" w:rsidP="00D5428D">
            <w:pPr>
              <w:jc w:val="center"/>
              <w:rPr>
                <w:rFonts w:cs="Times New Roman"/>
                <w:sz w:val="24"/>
                <w:szCs w:val="24"/>
              </w:rPr>
            </w:pPr>
            <w:r w:rsidRPr="00AE519B">
              <w:rPr>
                <w:rFonts w:cs="Times New Roman"/>
                <w:sz w:val="24"/>
                <w:szCs w:val="24"/>
              </w:rPr>
              <w:t>01</w:t>
            </w:r>
          </w:p>
        </w:tc>
        <w:tc>
          <w:tcPr>
            <w:tcW w:w="3686" w:type="dxa"/>
          </w:tcPr>
          <w:p w14:paraId="79C4D56E" w14:textId="77777777" w:rsidR="000A633E" w:rsidRPr="00AE519B" w:rsidRDefault="000A633E" w:rsidP="00D5428D">
            <w:pPr>
              <w:rPr>
                <w:rFonts w:cs="Times New Roman"/>
                <w:sz w:val="24"/>
                <w:szCs w:val="24"/>
              </w:rPr>
            </w:pPr>
            <w:r w:rsidRPr="00AE519B">
              <w:rPr>
                <w:rFonts w:cs="Times New Roman"/>
                <w:sz w:val="24"/>
                <w:szCs w:val="24"/>
              </w:rPr>
              <w:t>Площадь отремонтированных (капитально отремонтированных) автомобильных дорог общего пользования местного значения</w:t>
            </w:r>
          </w:p>
        </w:tc>
        <w:tc>
          <w:tcPr>
            <w:tcW w:w="1417" w:type="dxa"/>
          </w:tcPr>
          <w:p w14:paraId="0F3CE4A9" w14:textId="77777777" w:rsidR="000A633E" w:rsidRPr="00AE519B" w:rsidRDefault="000A633E" w:rsidP="00D5428D">
            <w:pPr>
              <w:jc w:val="center"/>
              <w:rPr>
                <w:rFonts w:cs="Times New Roman"/>
                <w:sz w:val="24"/>
                <w:szCs w:val="24"/>
              </w:rPr>
            </w:pPr>
            <w:r w:rsidRPr="00AE519B">
              <w:rPr>
                <w:rFonts w:cs="Times New Roman"/>
                <w:sz w:val="24"/>
                <w:szCs w:val="24"/>
              </w:rPr>
              <w:t>м</w:t>
            </w:r>
            <w:r w:rsidRPr="00AE519B">
              <w:rPr>
                <w:rFonts w:cs="Times New Roman"/>
                <w:sz w:val="24"/>
                <w:szCs w:val="24"/>
                <w:vertAlign w:val="superscript"/>
              </w:rPr>
              <w:t>2</w:t>
            </w:r>
          </w:p>
        </w:tc>
        <w:tc>
          <w:tcPr>
            <w:tcW w:w="4678" w:type="dxa"/>
          </w:tcPr>
          <w:p w14:paraId="2E1CD913" w14:textId="77777777" w:rsidR="000A633E" w:rsidRPr="00AE519B" w:rsidRDefault="000A633E" w:rsidP="00D5428D">
            <w:pPr>
              <w:rPr>
                <w:rFonts w:cs="Times New Roman"/>
                <w:sz w:val="24"/>
                <w:szCs w:val="24"/>
              </w:rPr>
            </w:pPr>
            <w:r w:rsidRPr="00AE519B">
              <w:rPr>
                <w:rFonts w:cs="Times New Roman"/>
                <w:sz w:val="24"/>
                <w:szCs w:val="24"/>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0A633E" w:rsidRPr="00AE519B" w14:paraId="3401D04D" w14:textId="77777777" w:rsidTr="00D5428D">
        <w:tc>
          <w:tcPr>
            <w:tcW w:w="562" w:type="dxa"/>
          </w:tcPr>
          <w:p w14:paraId="28DA1B97" w14:textId="77777777" w:rsidR="000A633E" w:rsidRPr="00AE519B" w:rsidRDefault="000A633E" w:rsidP="00D5428D">
            <w:pPr>
              <w:jc w:val="center"/>
              <w:rPr>
                <w:rFonts w:cs="Times New Roman"/>
                <w:sz w:val="24"/>
                <w:szCs w:val="24"/>
              </w:rPr>
            </w:pPr>
            <w:r w:rsidRPr="00AE519B">
              <w:rPr>
                <w:rFonts w:cs="Times New Roman"/>
                <w:sz w:val="24"/>
                <w:szCs w:val="24"/>
              </w:rPr>
              <w:t>7.</w:t>
            </w:r>
          </w:p>
        </w:tc>
        <w:tc>
          <w:tcPr>
            <w:tcW w:w="1560" w:type="dxa"/>
          </w:tcPr>
          <w:p w14:paraId="52613517"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59" w:type="dxa"/>
          </w:tcPr>
          <w:p w14:paraId="763E86E6" w14:textId="77777777" w:rsidR="000A633E" w:rsidRPr="00AE519B" w:rsidRDefault="000A633E" w:rsidP="00D5428D">
            <w:pPr>
              <w:jc w:val="center"/>
              <w:rPr>
                <w:rFonts w:cs="Times New Roman"/>
                <w:sz w:val="24"/>
                <w:szCs w:val="24"/>
              </w:rPr>
            </w:pPr>
            <w:r w:rsidRPr="00AE519B">
              <w:rPr>
                <w:rFonts w:cs="Times New Roman"/>
                <w:sz w:val="24"/>
                <w:szCs w:val="24"/>
              </w:rPr>
              <w:t>04</w:t>
            </w:r>
          </w:p>
        </w:tc>
        <w:tc>
          <w:tcPr>
            <w:tcW w:w="1559" w:type="dxa"/>
          </w:tcPr>
          <w:p w14:paraId="57CA13B3" w14:textId="77777777" w:rsidR="000A633E" w:rsidRPr="00AE519B" w:rsidRDefault="000A633E" w:rsidP="00D5428D">
            <w:pPr>
              <w:jc w:val="center"/>
              <w:rPr>
                <w:rFonts w:cs="Times New Roman"/>
                <w:sz w:val="24"/>
                <w:szCs w:val="24"/>
              </w:rPr>
            </w:pPr>
            <w:r w:rsidRPr="00AE519B">
              <w:rPr>
                <w:rFonts w:cs="Times New Roman"/>
                <w:sz w:val="24"/>
                <w:szCs w:val="24"/>
              </w:rPr>
              <w:t>02</w:t>
            </w:r>
          </w:p>
        </w:tc>
        <w:tc>
          <w:tcPr>
            <w:tcW w:w="3686" w:type="dxa"/>
          </w:tcPr>
          <w:p w14:paraId="7E629476" w14:textId="77777777" w:rsidR="000A633E" w:rsidRPr="00AE519B" w:rsidRDefault="000A633E" w:rsidP="00D5428D">
            <w:pPr>
              <w:rPr>
                <w:rFonts w:cs="Times New Roman"/>
                <w:sz w:val="24"/>
                <w:szCs w:val="24"/>
              </w:rPr>
            </w:pPr>
            <w:r w:rsidRPr="00AE519B">
              <w:rPr>
                <w:rFonts w:cs="Times New Roman"/>
                <w:sz w:val="24"/>
                <w:szCs w:val="24"/>
              </w:rPr>
              <w:t>Площадь отремонтированных (капитально отремонтированных) автомобильных дорог местного значения, примыкающих к территориям садоводческих и огороднических некоммерческих товариществ</w:t>
            </w:r>
          </w:p>
        </w:tc>
        <w:tc>
          <w:tcPr>
            <w:tcW w:w="1417" w:type="dxa"/>
          </w:tcPr>
          <w:p w14:paraId="26E67C4A" w14:textId="77777777" w:rsidR="000A633E" w:rsidRPr="00AE519B" w:rsidRDefault="000A633E" w:rsidP="00D5428D">
            <w:pPr>
              <w:jc w:val="center"/>
              <w:rPr>
                <w:rFonts w:cs="Times New Roman"/>
                <w:sz w:val="24"/>
                <w:szCs w:val="24"/>
              </w:rPr>
            </w:pPr>
            <w:r w:rsidRPr="00AE519B">
              <w:rPr>
                <w:rFonts w:cs="Times New Roman"/>
                <w:sz w:val="24"/>
                <w:szCs w:val="24"/>
              </w:rPr>
              <w:t>м</w:t>
            </w:r>
            <w:r w:rsidRPr="00AE519B">
              <w:rPr>
                <w:rFonts w:cs="Times New Roman"/>
                <w:sz w:val="24"/>
                <w:szCs w:val="24"/>
                <w:vertAlign w:val="superscript"/>
              </w:rPr>
              <w:t>2</w:t>
            </w:r>
          </w:p>
        </w:tc>
        <w:tc>
          <w:tcPr>
            <w:tcW w:w="4678" w:type="dxa"/>
          </w:tcPr>
          <w:p w14:paraId="733ADB73" w14:textId="77777777" w:rsidR="000A633E" w:rsidRPr="00AE519B" w:rsidRDefault="000A633E" w:rsidP="00D5428D">
            <w:pPr>
              <w:rPr>
                <w:rFonts w:cs="Times New Roman"/>
                <w:sz w:val="24"/>
                <w:szCs w:val="24"/>
              </w:rPr>
            </w:pPr>
            <w:r w:rsidRPr="00AE519B">
              <w:rPr>
                <w:rFonts w:cs="Times New Roman"/>
                <w:sz w:val="24"/>
                <w:szCs w:val="24"/>
              </w:rPr>
              <w:t xml:space="preserve">Значение показателя определяется исходя из планов на соответствующий год по площади ремонта (капитального ремонта) автомобильных, примыкающих к территориям садоводческих и огороднических некоммерческих товариществ (с учетом съездов, примыканий, парковок, тротуаров, автобусных площадок, проходящих вдоль </w:t>
            </w:r>
            <w:r w:rsidRPr="00AE519B">
              <w:rPr>
                <w:rFonts w:cs="Times New Roman"/>
                <w:sz w:val="24"/>
                <w:szCs w:val="24"/>
              </w:rPr>
              <w:lastRenderedPageBreak/>
              <w:t>автомобильных дорог местного значения, примыкающих к территориям садоводческих и огороднических некоммерческих товариществ)</w:t>
            </w:r>
          </w:p>
        </w:tc>
      </w:tr>
      <w:tr w:rsidR="000A633E" w:rsidRPr="00AE519B" w14:paraId="7B362123" w14:textId="77777777" w:rsidTr="00D5428D">
        <w:tc>
          <w:tcPr>
            <w:tcW w:w="562" w:type="dxa"/>
          </w:tcPr>
          <w:p w14:paraId="44A0E7D3" w14:textId="77777777" w:rsidR="000A633E" w:rsidRPr="00AE519B" w:rsidRDefault="000A633E" w:rsidP="00D5428D">
            <w:pPr>
              <w:jc w:val="center"/>
              <w:rPr>
                <w:rFonts w:cs="Times New Roman"/>
                <w:sz w:val="24"/>
                <w:szCs w:val="24"/>
              </w:rPr>
            </w:pPr>
            <w:r w:rsidRPr="00AE519B">
              <w:rPr>
                <w:rFonts w:cs="Times New Roman"/>
                <w:sz w:val="24"/>
                <w:szCs w:val="24"/>
              </w:rPr>
              <w:lastRenderedPageBreak/>
              <w:t>8.</w:t>
            </w:r>
          </w:p>
        </w:tc>
        <w:tc>
          <w:tcPr>
            <w:tcW w:w="1560" w:type="dxa"/>
          </w:tcPr>
          <w:p w14:paraId="6BEA58ED"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59" w:type="dxa"/>
          </w:tcPr>
          <w:p w14:paraId="18625CAF" w14:textId="77777777" w:rsidR="000A633E" w:rsidRPr="00AE519B" w:rsidRDefault="000A633E" w:rsidP="00D5428D">
            <w:pPr>
              <w:jc w:val="center"/>
              <w:rPr>
                <w:rFonts w:cs="Times New Roman"/>
                <w:sz w:val="24"/>
                <w:szCs w:val="24"/>
              </w:rPr>
            </w:pPr>
            <w:r w:rsidRPr="00AE519B">
              <w:rPr>
                <w:rFonts w:cs="Times New Roman"/>
                <w:sz w:val="24"/>
                <w:szCs w:val="24"/>
              </w:rPr>
              <w:t>04</w:t>
            </w:r>
          </w:p>
        </w:tc>
        <w:tc>
          <w:tcPr>
            <w:tcW w:w="1559" w:type="dxa"/>
          </w:tcPr>
          <w:p w14:paraId="108A5E4C" w14:textId="77777777" w:rsidR="000A633E" w:rsidRPr="00AE519B" w:rsidRDefault="000A633E" w:rsidP="00D5428D">
            <w:pPr>
              <w:jc w:val="center"/>
              <w:rPr>
                <w:rFonts w:cs="Times New Roman"/>
                <w:sz w:val="24"/>
                <w:szCs w:val="24"/>
              </w:rPr>
            </w:pPr>
            <w:r w:rsidRPr="00AE519B">
              <w:rPr>
                <w:rFonts w:cs="Times New Roman"/>
                <w:sz w:val="24"/>
                <w:szCs w:val="24"/>
              </w:rPr>
              <w:t>04</w:t>
            </w:r>
          </w:p>
        </w:tc>
        <w:tc>
          <w:tcPr>
            <w:tcW w:w="3686" w:type="dxa"/>
          </w:tcPr>
          <w:p w14:paraId="27505058" w14:textId="77777777" w:rsidR="000A633E" w:rsidRPr="00AE519B" w:rsidRDefault="000A633E" w:rsidP="00D5428D">
            <w:pPr>
              <w:rPr>
                <w:rFonts w:cs="Times New Roman"/>
                <w:sz w:val="24"/>
                <w:szCs w:val="24"/>
              </w:rPr>
            </w:pPr>
            <w:r w:rsidRPr="00AE519B">
              <w:rPr>
                <w:rFonts w:cs="Times New Roman"/>
                <w:sz w:val="24"/>
                <w:szCs w:val="24"/>
              </w:rPr>
              <w:t>Площадь отремонтированных (капитально отремонтированных) автомобильных дорог к сельским населенным пунктам</w:t>
            </w:r>
          </w:p>
        </w:tc>
        <w:tc>
          <w:tcPr>
            <w:tcW w:w="1417" w:type="dxa"/>
          </w:tcPr>
          <w:p w14:paraId="4F27056D" w14:textId="77777777" w:rsidR="000A633E" w:rsidRPr="00AE519B" w:rsidRDefault="000A633E" w:rsidP="00D5428D">
            <w:pPr>
              <w:jc w:val="center"/>
              <w:rPr>
                <w:rFonts w:cs="Times New Roman"/>
                <w:sz w:val="24"/>
                <w:szCs w:val="24"/>
              </w:rPr>
            </w:pPr>
            <w:r w:rsidRPr="00AE519B">
              <w:rPr>
                <w:rFonts w:cs="Times New Roman"/>
                <w:sz w:val="24"/>
                <w:szCs w:val="24"/>
              </w:rPr>
              <w:t>м</w:t>
            </w:r>
            <w:r w:rsidRPr="00AE519B">
              <w:rPr>
                <w:rFonts w:cs="Times New Roman"/>
                <w:sz w:val="24"/>
                <w:szCs w:val="24"/>
                <w:vertAlign w:val="superscript"/>
              </w:rPr>
              <w:t>2</w:t>
            </w:r>
          </w:p>
        </w:tc>
        <w:tc>
          <w:tcPr>
            <w:tcW w:w="4678" w:type="dxa"/>
          </w:tcPr>
          <w:p w14:paraId="27080F0D" w14:textId="77777777" w:rsidR="000A633E" w:rsidRPr="00AE519B" w:rsidRDefault="000A633E" w:rsidP="00D5428D">
            <w:pPr>
              <w:rPr>
                <w:rFonts w:cs="Times New Roman"/>
                <w:sz w:val="24"/>
                <w:szCs w:val="24"/>
              </w:rPr>
            </w:pPr>
            <w:r w:rsidRPr="00AE519B">
              <w:rPr>
                <w:rFonts w:cs="Times New Roman"/>
                <w:sz w:val="24"/>
                <w:szCs w:val="24"/>
              </w:rPr>
              <w:t>Значение показателя определяется исходя из планов на соответствующий год по площади капитального ремонта автомобильных к сельским населенным пунктам (с учетом съездов, примыканий, парковок, тротуаров, автобусных площадок, проходящих вдоль автомобильных дорог местного значения к сельским населенным пунктам)</w:t>
            </w:r>
          </w:p>
        </w:tc>
      </w:tr>
      <w:tr w:rsidR="000A633E" w:rsidRPr="00AE519B" w14:paraId="36BF1AC9" w14:textId="77777777" w:rsidTr="00D5428D">
        <w:tc>
          <w:tcPr>
            <w:tcW w:w="562" w:type="dxa"/>
          </w:tcPr>
          <w:p w14:paraId="66A23D7D" w14:textId="77777777" w:rsidR="000A633E" w:rsidRPr="00AE519B" w:rsidRDefault="000A633E" w:rsidP="00D5428D">
            <w:pPr>
              <w:jc w:val="center"/>
              <w:rPr>
                <w:rFonts w:cs="Times New Roman"/>
                <w:sz w:val="24"/>
                <w:szCs w:val="24"/>
              </w:rPr>
            </w:pPr>
            <w:r w:rsidRPr="00AE519B">
              <w:rPr>
                <w:rFonts w:cs="Times New Roman"/>
                <w:sz w:val="24"/>
                <w:szCs w:val="24"/>
              </w:rPr>
              <w:t>9.</w:t>
            </w:r>
          </w:p>
        </w:tc>
        <w:tc>
          <w:tcPr>
            <w:tcW w:w="1560" w:type="dxa"/>
          </w:tcPr>
          <w:p w14:paraId="791DD553"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59" w:type="dxa"/>
          </w:tcPr>
          <w:p w14:paraId="088DC718" w14:textId="77777777" w:rsidR="000A633E" w:rsidRPr="00AE519B" w:rsidRDefault="000A633E" w:rsidP="00D5428D">
            <w:pPr>
              <w:jc w:val="center"/>
              <w:rPr>
                <w:rFonts w:cs="Times New Roman"/>
                <w:sz w:val="24"/>
                <w:szCs w:val="24"/>
              </w:rPr>
            </w:pPr>
            <w:r w:rsidRPr="00AE519B">
              <w:rPr>
                <w:rFonts w:cs="Times New Roman"/>
                <w:sz w:val="24"/>
                <w:szCs w:val="24"/>
              </w:rPr>
              <w:t>04</w:t>
            </w:r>
          </w:p>
        </w:tc>
        <w:tc>
          <w:tcPr>
            <w:tcW w:w="1559" w:type="dxa"/>
          </w:tcPr>
          <w:p w14:paraId="421B9399" w14:textId="77777777" w:rsidR="000A633E" w:rsidRPr="00AE519B" w:rsidRDefault="000A633E" w:rsidP="00D5428D">
            <w:pPr>
              <w:jc w:val="center"/>
              <w:rPr>
                <w:rFonts w:cs="Times New Roman"/>
                <w:sz w:val="24"/>
                <w:szCs w:val="24"/>
              </w:rPr>
            </w:pPr>
            <w:r w:rsidRPr="00AE519B">
              <w:rPr>
                <w:rFonts w:cs="Times New Roman"/>
                <w:sz w:val="24"/>
                <w:szCs w:val="24"/>
              </w:rPr>
              <w:t>05</w:t>
            </w:r>
          </w:p>
        </w:tc>
        <w:tc>
          <w:tcPr>
            <w:tcW w:w="3686" w:type="dxa"/>
          </w:tcPr>
          <w:p w14:paraId="36FA310B" w14:textId="77777777" w:rsidR="000A633E" w:rsidRPr="00AE519B" w:rsidRDefault="000A633E" w:rsidP="00D5428D">
            <w:pPr>
              <w:rPr>
                <w:rFonts w:cs="Times New Roman"/>
                <w:sz w:val="24"/>
                <w:szCs w:val="24"/>
              </w:rPr>
            </w:pPr>
            <w:r w:rsidRPr="00AE519B">
              <w:rPr>
                <w:rFonts w:cs="Times New Roman"/>
                <w:sz w:val="24"/>
                <w:szCs w:val="24"/>
              </w:rPr>
              <w:t>Площадь восстановления транспортно-эксплуатационных характеристик автомобильных дорог общего пользования местного значения</w:t>
            </w:r>
          </w:p>
          <w:p w14:paraId="37385261" w14:textId="77777777" w:rsidR="000A633E" w:rsidRPr="00AE519B" w:rsidRDefault="000A633E" w:rsidP="00D5428D">
            <w:pPr>
              <w:rPr>
                <w:rFonts w:cs="Times New Roman"/>
                <w:sz w:val="24"/>
                <w:szCs w:val="24"/>
              </w:rPr>
            </w:pPr>
          </w:p>
        </w:tc>
        <w:tc>
          <w:tcPr>
            <w:tcW w:w="1417" w:type="dxa"/>
          </w:tcPr>
          <w:p w14:paraId="06BD35D9" w14:textId="77777777" w:rsidR="000A633E" w:rsidRPr="00AE519B" w:rsidRDefault="000A633E" w:rsidP="00D5428D">
            <w:pPr>
              <w:jc w:val="center"/>
              <w:rPr>
                <w:rFonts w:cs="Times New Roman"/>
                <w:sz w:val="24"/>
                <w:szCs w:val="24"/>
              </w:rPr>
            </w:pPr>
            <w:r w:rsidRPr="00AE519B">
              <w:rPr>
                <w:rFonts w:cs="Times New Roman"/>
                <w:sz w:val="24"/>
                <w:szCs w:val="24"/>
              </w:rPr>
              <w:t>м</w:t>
            </w:r>
            <w:r w:rsidRPr="00AE519B">
              <w:rPr>
                <w:rFonts w:cs="Times New Roman"/>
                <w:sz w:val="24"/>
                <w:szCs w:val="24"/>
                <w:vertAlign w:val="superscript"/>
              </w:rPr>
              <w:t>2</w:t>
            </w:r>
          </w:p>
        </w:tc>
        <w:tc>
          <w:tcPr>
            <w:tcW w:w="4678" w:type="dxa"/>
          </w:tcPr>
          <w:p w14:paraId="23C77ACF" w14:textId="77777777" w:rsidR="000A633E" w:rsidRPr="00AE519B" w:rsidRDefault="000A633E" w:rsidP="00D5428D">
            <w:pPr>
              <w:rPr>
                <w:rFonts w:cs="Times New Roman"/>
                <w:sz w:val="24"/>
                <w:szCs w:val="24"/>
              </w:rPr>
            </w:pPr>
            <w:r w:rsidRPr="00AE519B">
              <w:rPr>
                <w:rFonts w:cs="Times New Roman"/>
                <w:sz w:val="24"/>
                <w:szCs w:val="24"/>
              </w:rPr>
              <w:t>Значение определяется исходя из площади восстановления транспортно-эксплуатационных характеристик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 на основании актов выполненных работ</w:t>
            </w:r>
          </w:p>
        </w:tc>
      </w:tr>
      <w:tr w:rsidR="000A633E" w:rsidRPr="00AE519B" w14:paraId="2C5C71C2" w14:textId="77777777" w:rsidTr="00D5428D">
        <w:tc>
          <w:tcPr>
            <w:tcW w:w="562" w:type="dxa"/>
          </w:tcPr>
          <w:p w14:paraId="5C7364B7" w14:textId="77777777" w:rsidR="000A633E" w:rsidRPr="00AE519B" w:rsidRDefault="000A633E" w:rsidP="00D5428D">
            <w:pPr>
              <w:rPr>
                <w:rFonts w:cs="Times New Roman"/>
                <w:sz w:val="24"/>
                <w:szCs w:val="24"/>
                <w:highlight w:val="darkGray"/>
              </w:rPr>
            </w:pPr>
            <w:r w:rsidRPr="00AE519B">
              <w:rPr>
                <w:rFonts w:cs="Times New Roman"/>
                <w:sz w:val="24"/>
                <w:szCs w:val="24"/>
              </w:rPr>
              <w:t>10.</w:t>
            </w:r>
          </w:p>
        </w:tc>
        <w:tc>
          <w:tcPr>
            <w:tcW w:w="1560" w:type="dxa"/>
          </w:tcPr>
          <w:p w14:paraId="51EB9633" w14:textId="77777777" w:rsidR="000A633E" w:rsidRPr="00AE519B" w:rsidRDefault="000A633E" w:rsidP="00D5428D">
            <w:pPr>
              <w:jc w:val="center"/>
              <w:rPr>
                <w:rFonts w:cs="Times New Roman"/>
                <w:sz w:val="24"/>
                <w:szCs w:val="24"/>
              </w:rPr>
            </w:pPr>
            <w:r w:rsidRPr="00AE519B">
              <w:rPr>
                <w:rFonts w:cs="Times New Roman"/>
                <w:sz w:val="24"/>
                <w:szCs w:val="24"/>
              </w:rPr>
              <w:t>2</w:t>
            </w:r>
          </w:p>
        </w:tc>
        <w:tc>
          <w:tcPr>
            <w:tcW w:w="1559" w:type="dxa"/>
          </w:tcPr>
          <w:p w14:paraId="55EDF493" w14:textId="77777777" w:rsidR="000A633E" w:rsidRPr="00AE519B" w:rsidRDefault="000A633E" w:rsidP="00D5428D">
            <w:pPr>
              <w:jc w:val="center"/>
              <w:rPr>
                <w:rFonts w:cs="Times New Roman"/>
                <w:sz w:val="24"/>
                <w:szCs w:val="24"/>
              </w:rPr>
            </w:pPr>
            <w:r w:rsidRPr="00AE519B">
              <w:rPr>
                <w:rFonts w:cs="Times New Roman"/>
                <w:sz w:val="24"/>
                <w:szCs w:val="24"/>
              </w:rPr>
              <w:t>04</w:t>
            </w:r>
          </w:p>
        </w:tc>
        <w:tc>
          <w:tcPr>
            <w:tcW w:w="1559" w:type="dxa"/>
          </w:tcPr>
          <w:p w14:paraId="24CC8146" w14:textId="77777777" w:rsidR="000A633E" w:rsidRPr="00AE519B" w:rsidRDefault="000A633E" w:rsidP="00D5428D">
            <w:pPr>
              <w:jc w:val="center"/>
              <w:rPr>
                <w:rFonts w:cs="Times New Roman"/>
                <w:sz w:val="24"/>
                <w:szCs w:val="24"/>
              </w:rPr>
            </w:pPr>
            <w:r w:rsidRPr="00AE519B">
              <w:rPr>
                <w:rFonts w:cs="Times New Roman"/>
                <w:sz w:val="24"/>
                <w:szCs w:val="24"/>
              </w:rPr>
              <w:t>07</w:t>
            </w:r>
          </w:p>
        </w:tc>
        <w:tc>
          <w:tcPr>
            <w:tcW w:w="3686" w:type="dxa"/>
          </w:tcPr>
          <w:p w14:paraId="5488140C" w14:textId="77777777" w:rsidR="000A633E" w:rsidRPr="00AE519B" w:rsidRDefault="000A633E" w:rsidP="00D5428D">
            <w:pPr>
              <w:rPr>
                <w:rFonts w:cs="Times New Roman"/>
                <w:sz w:val="24"/>
                <w:szCs w:val="24"/>
              </w:rPr>
            </w:pPr>
            <w:r w:rsidRPr="00AE519B">
              <w:rPr>
                <w:rFonts w:cs="Times New Roman"/>
                <w:sz w:val="24"/>
                <w:szCs w:val="24"/>
              </w:rPr>
              <w:t>Площадь капитально отремонтированных автомобильных дорог общего пользования местного значения</w:t>
            </w:r>
          </w:p>
        </w:tc>
        <w:tc>
          <w:tcPr>
            <w:tcW w:w="1417" w:type="dxa"/>
          </w:tcPr>
          <w:p w14:paraId="0376045A" w14:textId="77777777" w:rsidR="000A633E" w:rsidRPr="00AE519B" w:rsidRDefault="000A633E" w:rsidP="00D5428D">
            <w:pPr>
              <w:jc w:val="center"/>
              <w:rPr>
                <w:rFonts w:cs="Times New Roman"/>
                <w:sz w:val="24"/>
                <w:szCs w:val="24"/>
              </w:rPr>
            </w:pPr>
            <w:r w:rsidRPr="00AE519B">
              <w:rPr>
                <w:rFonts w:cs="Times New Roman"/>
                <w:sz w:val="24"/>
                <w:szCs w:val="24"/>
              </w:rPr>
              <w:t>м</w:t>
            </w:r>
            <w:r w:rsidRPr="00AE519B">
              <w:rPr>
                <w:rFonts w:cs="Times New Roman"/>
                <w:sz w:val="24"/>
                <w:szCs w:val="24"/>
                <w:vertAlign w:val="superscript"/>
              </w:rPr>
              <w:t>2</w:t>
            </w:r>
          </w:p>
        </w:tc>
        <w:tc>
          <w:tcPr>
            <w:tcW w:w="4678" w:type="dxa"/>
          </w:tcPr>
          <w:p w14:paraId="6191AB10" w14:textId="77777777" w:rsidR="000A633E" w:rsidRPr="00AE519B" w:rsidRDefault="000A633E" w:rsidP="00D5428D">
            <w:pPr>
              <w:rPr>
                <w:rFonts w:cs="Times New Roman"/>
                <w:sz w:val="24"/>
                <w:szCs w:val="24"/>
              </w:rPr>
            </w:pPr>
            <w:r w:rsidRPr="00AE519B">
              <w:rPr>
                <w:rFonts w:cs="Times New Roman"/>
                <w:sz w:val="24"/>
                <w:szCs w:val="24"/>
              </w:rPr>
              <w:t>Значение показателя определяется исходя из планов на соответствующий год по площади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bl>
    <w:p w14:paraId="7184FD5C" w14:textId="77777777" w:rsidR="000A633E" w:rsidRPr="00AE519B" w:rsidRDefault="000A633E" w:rsidP="007E7907">
      <w:pPr>
        <w:spacing w:after="200" w:line="276" w:lineRule="auto"/>
        <w:contextualSpacing/>
        <w:jc w:val="both"/>
        <w:rPr>
          <w:rFonts w:eastAsia="Calibri" w:cs="Times New Roman"/>
          <w:sz w:val="24"/>
          <w:szCs w:val="24"/>
        </w:rPr>
      </w:pPr>
    </w:p>
    <w:sectPr w:rsidR="000A633E" w:rsidRPr="00AE519B" w:rsidSect="00A02803">
      <w:footnotePr>
        <w:numStart w:val="2"/>
      </w:footnotePr>
      <w:type w:val="continuous"/>
      <w:pgSz w:w="16838" w:h="11906" w:orient="landscape"/>
      <w:pgMar w:top="567" w:right="567"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7153A" w14:textId="77777777" w:rsidR="00A02803" w:rsidRDefault="00A02803" w:rsidP="00936B5F">
      <w:r>
        <w:separator/>
      </w:r>
    </w:p>
  </w:endnote>
  <w:endnote w:type="continuationSeparator" w:id="0">
    <w:p w14:paraId="7E1C51D5" w14:textId="77777777" w:rsidR="00A02803" w:rsidRDefault="00A02803" w:rsidP="0093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89417" w14:textId="77777777" w:rsidR="00A02803" w:rsidRDefault="00A02803" w:rsidP="00936B5F">
      <w:r>
        <w:separator/>
      </w:r>
    </w:p>
  </w:footnote>
  <w:footnote w:type="continuationSeparator" w:id="0">
    <w:p w14:paraId="07E76325" w14:textId="77777777" w:rsidR="00A02803" w:rsidRDefault="00A02803" w:rsidP="00936B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numStart w:val="2"/>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26AD"/>
    <w:rsid w:val="000019AD"/>
    <w:rsid w:val="0000262B"/>
    <w:rsid w:val="000070D1"/>
    <w:rsid w:val="00022D07"/>
    <w:rsid w:val="00032491"/>
    <w:rsid w:val="00034C9A"/>
    <w:rsid w:val="000404A6"/>
    <w:rsid w:val="00040C32"/>
    <w:rsid w:val="00043E5D"/>
    <w:rsid w:val="00051A5A"/>
    <w:rsid w:val="00051A9B"/>
    <w:rsid w:val="00052B3A"/>
    <w:rsid w:val="0006509E"/>
    <w:rsid w:val="000715E9"/>
    <w:rsid w:val="00072A27"/>
    <w:rsid w:val="00080BB4"/>
    <w:rsid w:val="0009143E"/>
    <w:rsid w:val="000A3745"/>
    <w:rsid w:val="000A5723"/>
    <w:rsid w:val="000A633E"/>
    <w:rsid w:val="000B1027"/>
    <w:rsid w:val="000B2126"/>
    <w:rsid w:val="000C1D2C"/>
    <w:rsid w:val="000D6B62"/>
    <w:rsid w:val="000E63A1"/>
    <w:rsid w:val="000E7D4F"/>
    <w:rsid w:val="000F1DF7"/>
    <w:rsid w:val="00101400"/>
    <w:rsid w:val="0010208A"/>
    <w:rsid w:val="00102F63"/>
    <w:rsid w:val="00105655"/>
    <w:rsid w:val="001114CE"/>
    <w:rsid w:val="00113B4B"/>
    <w:rsid w:val="00114409"/>
    <w:rsid w:val="0011606A"/>
    <w:rsid w:val="00120BE6"/>
    <w:rsid w:val="00122384"/>
    <w:rsid w:val="0012328D"/>
    <w:rsid w:val="00131B3B"/>
    <w:rsid w:val="001453E7"/>
    <w:rsid w:val="001459C3"/>
    <w:rsid w:val="001514F3"/>
    <w:rsid w:val="001515BF"/>
    <w:rsid w:val="00151C33"/>
    <w:rsid w:val="00156BE5"/>
    <w:rsid w:val="00164001"/>
    <w:rsid w:val="00165F9B"/>
    <w:rsid w:val="00174005"/>
    <w:rsid w:val="001763F1"/>
    <w:rsid w:val="00181CB3"/>
    <w:rsid w:val="00184090"/>
    <w:rsid w:val="0018426D"/>
    <w:rsid w:val="00191572"/>
    <w:rsid w:val="001A2C5C"/>
    <w:rsid w:val="001B00EE"/>
    <w:rsid w:val="001B6266"/>
    <w:rsid w:val="001C1C5D"/>
    <w:rsid w:val="001C465B"/>
    <w:rsid w:val="001C7884"/>
    <w:rsid w:val="001D4C46"/>
    <w:rsid w:val="001E3F80"/>
    <w:rsid w:val="001E45E0"/>
    <w:rsid w:val="001F6963"/>
    <w:rsid w:val="001F73A5"/>
    <w:rsid w:val="001F7C7C"/>
    <w:rsid w:val="00205B7B"/>
    <w:rsid w:val="002074E1"/>
    <w:rsid w:val="00207915"/>
    <w:rsid w:val="00207B95"/>
    <w:rsid w:val="002129CE"/>
    <w:rsid w:val="0021577A"/>
    <w:rsid w:val="00215D27"/>
    <w:rsid w:val="002208C8"/>
    <w:rsid w:val="00222D65"/>
    <w:rsid w:val="00224BB9"/>
    <w:rsid w:val="00225EC2"/>
    <w:rsid w:val="002315E2"/>
    <w:rsid w:val="00236BC2"/>
    <w:rsid w:val="00243C96"/>
    <w:rsid w:val="002476BA"/>
    <w:rsid w:val="00254175"/>
    <w:rsid w:val="00254557"/>
    <w:rsid w:val="00265A22"/>
    <w:rsid w:val="0026697E"/>
    <w:rsid w:val="00283AE3"/>
    <w:rsid w:val="0029475C"/>
    <w:rsid w:val="00297D00"/>
    <w:rsid w:val="002A190D"/>
    <w:rsid w:val="002A193C"/>
    <w:rsid w:val="002A3297"/>
    <w:rsid w:val="002A5771"/>
    <w:rsid w:val="002B168A"/>
    <w:rsid w:val="002C03D9"/>
    <w:rsid w:val="002C0829"/>
    <w:rsid w:val="002C67A8"/>
    <w:rsid w:val="002D10C7"/>
    <w:rsid w:val="002D5369"/>
    <w:rsid w:val="002D5F29"/>
    <w:rsid w:val="002D6337"/>
    <w:rsid w:val="002D7D6F"/>
    <w:rsid w:val="002E0ECF"/>
    <w:rsid w:val="002E1071"/>
    <w:rsid w:val="002E15B4"/>
    <w:rsid w:val="002E1D3C"/>
    <w:rsid w:val="002E6BEB"/>
    <w:rsid w:val="002E7C5D"/>
    <w:rsid w:val="002E7D84"/>
    <w:rsid w:val="002F0B91"/>
    <w:rsid w:val="002F0C37"/>
    <w:rsid w:val="0030615A"/>
    <w:rsid w:val="0031124C"/>
    <w:rsid w:val="003142F7"/>
    <w:rsid w:val="003161FE"/>
    <w:rsid w:val="003209EA"/>
    <w:rsid w:val="00324977"/>
    <w:rsid w:val="003315CE"/>
    <w:rsid w:val="00331834"/>
    <w:rsid w:val="00347E23"/>
    <w:rsid w:val="00352029"/>
    <w:rsid w:val="00352E92"/>
    <w:rsid w:val="003532B0"/>
    <w:rsid w:val="0035646E"/>
    <w:rsid w:val="00357BB7"/>
    <w:rsid w:val="003623F5"/>
    <w:rsid w:val="0036532C"/>
    <w:rsid w:val="0037091E"/>
    <w:rsid w:val="00376C97"/>
    <w:rsid w:val="00383F56"/>
    <w:rsid w:val="003905DB"/>
    <w:rsid w:val="003920F9"/>
    <w:rsid w:val="00393574"/>
    <w:rsid w:val="003958EE"/>
    <w:rsid w:val="00397E5F"/>
    <w:rsid w:val="003A04C4"/>
    <w:rsid w:val="003A1AF8"/>
    <w:rsid w:val="003A2A34"/>
    <w:rsid w:val="003B4E41"/>
    <w:rsid w:val="003C504E"/>
    <w:rsid w:val="003C7A1F"/>
    <w:rsid w:val="003D2C58"/>
    <w:rsid w:val="003D2EA5"/>
    <w:rsid w:val="003D404D"/>
    <w:rsid w:val="003D76C8"/>
    <w:rsid w:val="003E2038"/>
    <w:rsid w:val="003E2662"/>
    <w:rsid w:val="003F47DF"/>
    <w:rsid w:val="003F49BD"/>
    <w:rsid w:val="003F6904"/>
    <w:rsid w:val="0041176B"/>
    <w:rsid w:val="00411BAE"/>
    <w:rsid w:val="00423783"/>
    <w:rsid w:val="00434A20"/>
    <w:rsid w:val="00447364"/>
    <w:rsid w:val="0045159E"/>
    <w:rsid w:val="004520D2"/>
    <w:rsid w:val="004540E3"/>
    <w:rsid w:val="00472F9F"/>
    <w:rsid w:val="00484BB6"/>
    <w:rsid w:val="004919A5"/>
    <w:rsid w:val="0049454B"/>
    <w:rsid w:val="004A4A5A"/>
    <w:rsid w:val="004A7B94"/>
    <w:rsid w:val="004A7CD2"/>
    <w:rsid w:val="004B1783"/>
    <w:rsid w:val="004B40E5"/>
    <w:rsid w:val="004B50B1"/>
    <w:rsid w:val="004C0497"/>
    <w:rsid w:val="004C0B44"/>
    <w:rsid w:val="004C18E0"/>
    <w:rsid w:val="004C283D"/>
    <w:rsid w:val="004C7BD7"/>
    <w:rsid w:val="004D6F23"/>
    <w:rsid w:val="004D7BC1"/>
    <w:rsid w:val="004E241B"/>
    <w:rsid w:val="004E6B23"/>
    <w:rsid w:val="004E77E8"/>
    <w:rsid w:val="004F01AD"/>
    <w:rsid w:val="004F025F"/>
    <w:rsid w:val="004F540A"/>
    <w:rsid w:val="0050110F"/>
    <w:rsid w:val="0051613A"/>
    <w:rsid w:val="005168B9"/>
    <w:rsid w:val="00530D95"/>
    <w:rsid w:val="005434B4"/>
    <w:rsid w:val="005443C4"/>
    <w:rsid w:val="005449CD"/>
    <w:rsid w:val="005560DB"/>
    <w:rsid w:val="00574BD4"/>
    <w:rsid w:val="00595303"/>
    <w:rsid w:val="005A722B"/>
    <w:rsid w:val="005B032B"/>
    <w:rsid w:val="005B2C72"/>
    <w:rsid w:val="005C1176"/>
    <w:rsid w:val="005C765A"/>
    <w:rsid w:val="005D4EED"/>
    <w:rsid w:val="005E1F95"/>
    <w:rsid w:val="005E4020"/>
    <w:rsid w:val="005F0129"/>
    <w:rsid w:val="005F470B"/>
    <w:rsid w:val="0060417A"/>
    <w:rsid w:val="00604544"/>
    <w:rsid w:val="0060555E"/>
    <w:rsid w:val="0060651E"/>
    <w:rsid w:val="00611D9C"/>
    <w:rsid w:val="006124BE"/>
    <w:rsid w:val="006215B0"/>
    <w:rsid w:val="0062314D"/>
    <w:rsid w:val="00623685"/>
    <w:rsid w:val="006246DF"/>
    <w:rsid w:val="00624C4E"/>
    <w:rsid w:val="00626499"/>
    <w:rsid w:val="00630325"/>
    <w:rsid w:val="006349CE"/>
    <w:rsid w:val="00637109"/>
    <w:rsid w:val="00642429"/>
    <w:rsid w:val="00644DB3"/>
    <w:rsid w:val="00645636"/>
    <w:rsid w:val="0066652D"/>
    <w:rsid w:val="00667B97"/>
    <w:rsid w:val="00673262"/>
    <w:rsid w:val="00676938"/>
    <w:rsid w:val="00681B08"/>
    <w:rsid w:val="00681FDA"/>
    <w:rsid w:val="0068524D"/>
    <w:rsid w:val="006857B2"/>
    <w:rsid w:val="006916E7"/>
    <w:rsid w:val="0069503B"/>
    <w:rsid w:val="00696C3C"/>
    <w:rsid w:val="006A151F"/>
    <w:rsid w:val="006B269F"/>
    <w:rsid w:val="006B3E39"/>
    <w:rsid w:val="006B7B45"/>
    <w:rsid w:val="006C73CD"/>
    <w:rsid w:val="006D0992"/>
    <w:rsid w:val="006D0FD0"/>
    <w:rsid w:val="006D543A"/>
    <w:rsid w:val="006E5F92"/>
    <w:rsid w:val="0070570D"/>
    <w:rsid w:val="0070675D"/>
    <w:rsid w:val="00710A67"/>
    <w:rsid w:val="007156A0"/>
    <w:rsid w:val="007163D9"/>
    <w:rsid w:val="007220EC"/>
    <w:rsid w:val="00723473"/>
    <w:rsid w:val="00724D07"/>
    <w:rsid w:val="00726134"/>
    <w:rsid w:val="0072682A"/>
    <w:rsid w:val="00731D6D"/>
    <w:rsid w:val="00747BBB"/>
    <w:rsid w:val="00750A6A"/>
    <w:rsid w:val="007514D1"/>
    <w:rsid w:val="007535EE"/>
    <w:rsid w:val="007630F2"/>
    <w:rsid w:val="00773FAB"/>
    <w:rsid w:val="0077636F"/>
    <w:rsid w:val="00780ED7"/>
    <w:rsid w:val="007821A0"/>
    <w:rsid w:val="00792636"/>
    <w:rsid w:val="007B3DD6"/>
    <w:rsid w:val="007B5766"/>
    <w:rsid w:val="007C13A1"/>
    <w:rsid w:val="007C1BEE"/>
    <w:rsid w:val="007C2269"/>
    <w:rsid w:val="007C2472"/>
    <w:rsid w:val="007C66A0"/>
    <w:rsid w:val="007D5EE2"/>
    <w:rsid w:val="007E7907"/>
    <w:rsid w:val="007F49AF"/>
    <w:rsid w:val="008004B7"/>
    <w:rsid w:val="00813B6C"/>
    <w:rsid w:val="0081712F"/>
    <w:rsid w:val="00817D15"/>
    <w:rsid w:val="0082331F"/>
    <w:rsid w:val="00826AD6"/>
    <w:rsid w:val="00827759"/>
    <w:rsid w:val="008367FB"/>
    <w:rsid w:val="00842856"/>
    <w:rsid w:val="0085741E"/>
    <w:rsid w:val="00862A29"/>
    <w:rsid w:val="00871BB2"/>
    <w:rsid w:val="008728A1"/>
    <w:rsid w:val="00873EC7"/>
    <w:rsid w:val="008765EE"/>
    <w:rsid w:val="00876BE9"/>
    <w:rsid w:val="0088161D"/>
    <w:rsid w:val="00885A33"/>
    <w:rsid w:val="00887B99"/>
    <w:rsid w:val="008905B1"/>
    <w:rsid w:val="0089487A"/>
    <w:rsid w:val="008A0A2D"/>
    <w:rsid w:val="008A4ADB"/>
    <w:rsid w:val="008B3E8D"/>
    <w:rsid w:val="008B7DD1"/>
    <w:rsid w:val="008C15CF"/>
    <w:rsid w:val="008C4934"/>
    <w:rsid w:val="008C7C54"/>
    <w:rsid w:val="008C7CB2"/>
    <w:rsid w:val="008D0B97"/>
    <w:rsid w:val="008D20E6"/>
    <w:rsid w:val="008D22FD"/>
    <w:rsid w:val="008D328B"/>
    <w:rsid w:val="008F256B"/>
    <w:rsid w:val="0091436B"/>
    <w:rsid w:val="00917C8B"/>
    <w:rsid w:val="00923046"/>
    <w:rsid w:val="00923BFE"/>
    <w:rsid w:val="00925EF9"/>
    <w:rsid w:val="00932572"/>
    <w:rsid w:val="00932A9A"/>
    <w:rsid w:val="009352ED"/>
    <w:rsid w:val="00936B5F"/>
    <w:rsid w:val="0094174C"/>
    <w:rsid w:val="00943B75"/>
    <w:rsid w:val="00946897"/>
    <w:rsid w:val="009532C5"/>
    <w:rsid w:val="0096169A"/>
    <w:rsid w:val="009806F1"/>
    <w:rsid w:val="00982F35"/>
    <w:rsid w:val="00987755"/>
    <w:rsid w:val="009909F4"/>
    <w:rsid w:val="00990FC9"/>
    <w:rsid w:val="00991C5A"/>
    <w:rsid w:val="009A29CA"/>
    <w:rsid w:val="009A2F82"/>
    <w:rsid w:val="009A63F5"/>
    <w:rsid w:val="009B0A67"/>
    <w:rsid w:val="009B7055"/>
    <w:rsid w:val="009C4A8F"/>
    <w:rsid w:val="009C6574"/>
    <w:rsid w:val="009C7F41"/>
    <w:rsid w:val="009D2CCA"/>
    <w:rsid w:val="009D7E2A"/>
    <w:rsid w:val="009E242C"/>
    <w:rsid w:val="009E7478"/>
    <w:rsid w:val="009F532C"/>
    <w:rsid w:val="00A02803"/>
    <w:rsid w:val="00A02A55"/>
    <w:rsid w:val="00A06924"/>
    <w:rsid w:val="00A0796D"/>
    <w:rsid w:val="00A10972"/>
    <w:rsid w:val="00A11A11"/>
    <w:rsid w:val="00A13E13"/>
    <w:rsid w:val="00A15E6A"/>
    <w:rsid w:val="00A218CC"/>
    <w:rsid w:val="00A31225"/>
    <w:rsid w:val="00A436C3"/>
    <w:rsid w:val="00A4380F"/>
    <w:rsid w:val="00A505C9"/>
    <w:rsid w:val="00A519CC"/>
    <w:rsid w:val="00A52720"/>
    <w:rsid w:val="00A649A0"/>
    <w:rsid w:val="00A66727"/>
    <w:rsid w:val="00A71160"/>
    <w:rsid w:val="00A71B97"/>
    <w:rsid w:val="00A71D72"/>
    <w:rsid w:val="00A7374E"/>
    <w:rsid w:val="00A854BA"/>
    <w:rsid w:val="00A85FEA"/>
    <w:rsid w:val="00A87167"/>
    <w:rsid w:val="00A973D2"/>
    <w:rsid w:val="00AB0818"/>
    <w:rsid w:val="00AB2DDB"/>
    <w:rsid w:val="00AB4410"/>
    <w:rsid w:val="00AB70A2"/>
    <w:rsid w:val="00AC13FC"/>
    <w:rsid w:val="00AC1AE5"/>
    <w:rsid w:val="00AC737C"/>
    <w:rsid w:val="00AD2EB4"/>
    <w:rsid w:val="00AD5612"/>
    <w:rsid w:val="00AE4119"/>
    <w:rsid w:val="00AE519B"/>
    <w:rsid w:val="00AE7536"/>
    <w:rsid w:val="00AF0B88"/>
    <w:rsid w:val="00AF1561"/>
    <w:rsid w:val="00AF376E"/>
    <w:rsid w:val="00AF5236"/>
    <w:rsid w:val="00AF55D1"/>
    <w:rsid w:val="00B0188E"/>
    <w:rsid w:val="00B05E22"/>
    <w:rsid w:val="00B071F5"/>
    <w:rsid w:val="00B11A56"/>
    <w:rsid w:val="00B23D4B"/>
    <w:rsid w:val="00B24693"/>
    <w:rsid w:val="00B3097F"/>
    <w:rsid w:val="00B317CF"/>
    <w:rsid w:val="00B321D5"/>
    <w:rsid w:val="00B33C34"/>
    <w:rsid w:val="00B4649B"/>
    <w:rsid w:val="00B469BA"/>
    <w:rsid w:val="00B50370"/>
    <w:rsid w:val="00B50571"/>
    <w:rsid w:val="00B51F5B"/>
    <w:rsid w:val="00B53C7F"/>
    <w:rsid w:val="00B5460B"/>
    <w:rsid w:val="00B61A8F"/>
    <w:rsid w:val="00B6230B"/>
    <w:rsid w:val="00B627B3"/>
    <w:rsid w:val="00B654AC"/>
    <w:rsid w:val="00B71019"/>
    <w:rsid w:val="00B72369"/>
    <w:rsid w:val="00B7280D"/>
    <w:rsid w:val="00B7376A"/>
    <w:rsid w:val="00B774CF"/>
    <w:rsid w:val="00B84ECE"/>
    <w:rsid w:val="00B8773D"/>
    <w:rsid w:val="00B90068"/>
    <w:rsid w:val="00B94643"/>
    <w:rsid w:val="00B94FDE"/>
    <w:rsid w:val="00B95865"/>
    <w:rsid w:val="00B9638C"/>
    <w:rsid w:val="00B96CB2"/>
    <w:rsid w:val="00BA3863"/>
    <w:rsid w:val="00BA4DEF"/>
    <w:rsid w:val="00BA526B"/>
    <w:rsid w:val="00BA61EF"/>
    <w:rsid w:val="00BA7715"/>
    <w:rsid w:val="00BA7900"/>
    <w:rsid w:val="00BB7D18"/>
    <w:rsid w:val="00BC08EC"/>
    <w:rsid w:val="00BC211F"/>
    <w:rsid w:val="00BC3B93"/>
    <w:rsid w:val="00BC3E8C"/>
    <w:rsid w:val="00BC4DB9"/>
    <w:rsid w:val="00BD1AB9"/>
    <w:rsid w:val="00BF799E"/>
    <w:rsid w:val="00C0223F"/>
    <w:rsid w:val="00C12342"/>
    <w:rsid w:val="00C14FD3"/>
    <w:rsid w:val="00C174A4"/>
    <w:rsid w:val="00C20309"/>
    <w:rsid w:val="00C227F4"/>
    <w:rsid w:val="00C23022"/>
    <w:rsid w:val="00C23C95"/>
    <w:rsid w:val="00C279D6"/>
    <w:rsid w:val="00C469A7"/>
    <w:rsid w:val="00C51991"/>
    <w:rsid w:val="00C70E0B"/>
    <w:rsid w:val="00C80DAB"/>
    <w:rsid w:val="00C8140B"/>
    <w:rsid w:val="00C8288C"/>
    <w:rsid w:val="00C92AB3"/>
    <w:rsid w:val="00CA7078"/>
    <w:rsid w:val="00CB1204"/>
    <w:rsid w:val="00CB3293"/>
    <w:rsid w:val="00CB75B0"/>
    <w:rsid w:val="00CC26AD"/>
    <w:rsid w:val="00CC294F"/>
    <w:rsid w:val="00CD05AF"/>
    <w:rsid w:val="00CD3287"/>
    <w:rsid w:val="00CD4C03"/>
    <w:rsid w:val="00CD6F2B"/>
    <w:rsid w:val="00CE235B"/>
    <w:rsid w:val="00CF7789"/>
    <w:rsid w:val="00D20995"/>
    <w:rsid w:val="00D22281"/>
    <w:rsid w:val="00D25CFC"/>
    <w:rsid w:val="00D272B4"/>
    <w:rsid w:val="00D27565"/>
    <w:rsid w:val="00D33495"/>
    <w:rsid w:val="00D34B8E"/>
    <w:rsid w:val="00D359ED"/>
    <w:rsid w:val="00D43C69"/>
    <w:rsid w:val="00D47172"/>
    <w:rsid w:val="00D4733F"/>
    <w:rsid w:val="00D51EA7"/>
    <w:rsid w:val="00D5428D"/>
    <w:rsid w:val="00D5707F"/>
    <w:rsid w:val="00D5726E"/>
    <w:rsid w:val="00D63C5A"/>
    <w:rsid w:val="00D72F75"/>
    <w:rsid w:val="00D744AD"/>
    <w:rsid w:val="00D74C6E"/>
    <w:rsid w:val="00D80204"/>
    <w:rsid w:val="00D846FF"/>
    <w:rsid w:val="00D85A9E"/>
    <w:rsid w:val="00D86B86"/>
    <w:rsid w:val="00D937DE"/>
    <w:rsid w:val="00D95B77"/>
    <w:rsid w:val="00DA1DDF"/>
    <w:rsid w:val="00DA7966"/>
    <w:rsid w:val="00DB39A4"/>
    <w:rsid w:val="00DB451F"/>
    <w:rsid w:val="00DB6AF8"/>
    <w:rsid w:val="00DB7B00"/>
    <w:rsid w:val="00DD36D6"/>
    <w:rsid w:val="00DD4AC9"/>
    <w:rsid w:val="00DD6DEB"/>
    <w:rsid w:val="00DD7E7C"/>
    <w:rsid w:val="00DE1FBF"/>
    <w:rsid w:val="00DF3B40"/>
    <w:rsid w:val="00E02F5C"/>
    <w:rsid w:val="00E05032"/>
    <w:rsid w:val="00E05C19"/>
    <w:rsid w:val="00E12D59"/>
    <w:rsid w:val="00E12F7F"/>
    <w:rsid w:val="00E1340A"/>
    <w:rsid w:val="00E22FA2"/>
    <w:rsid w:val="00E23496"/>
    <w:rsid w:val="00E23D89"/>
    <w:rsid w:val="00E31B66"/>
    <w:rsid w:val="00E42197"/>
    <w:rsid w:val="00E526F0"/>
    <w:rsid w:val="00E602C7"/>
    <w:rsid w:val="00E648E1"/>
    <w:rsid w:val="00E64EF0"/>
    <w:rsid w:val="00E661D7"/>
    <w:rsid w:val="00EA6698"/>
    <w:rsid w:val="00EB38E8"/>
    <w:rsid w:val="00EB3D77"/>
    <w:rsid w:val="00EB438D"/>
    <w:rsid w:val="00EC1986"/>
    <w:rsid w:val="00EC5E03"/>
    <w:rsid w:val="00ED2033"/>
    <w:rsid w:val="00EE3177"/>
    <w:rsid w:val="00EF443B"/>
    <w:rsid w:val="00EF6104"/>
    <w:rsid w:val="00F1529A"/>
    <w:rsid w:val="00F17123"/>
    <w:rsid w:val="00F24356"/>
    <w:rsid w:val="00F3072C"/>
    <w:rsid w:val="00F351A0"/>
    <w:rsid w:val="00F368E0"/>
    <w:rsid w:val="00F45294"/>
    <w:rsid w:val="00F47F0F"/>
    <w:rsid w:val="00F519AA"/>
    <w:rsid w:val="00F537AC"/>
    <w:rsid w:val="00F56D6F"/>
    <w:rsid w:val="00F70506"/>
    <w:rsid w:val="00F714D3"/>
    <w:rsid w:val="00F7309C"/>
    <w:rsid w:val="00F77BD2"/>
    <w:rsid w:val="00F8503E"/>
    <w:rsid w:val="00FA2184"/>
    <w:rsid w:val="00FA301C"/>
    <w:rsid w:val="00FA5205"/>
    <w:rsid w:val="00FB0599"/>
    <w:rsid w:val="00FC47B6"/>
    <w:rsid w:val="00FC4ABF"/>
    <w:rsid w:val="00FC506C"/>
    <w:rsid w:val="00FD21AC"/>
    <w:rsid w:val="00FE24B0"/>
    <w:rsid w:val="00FF0EFA"/>
    <w:rsid w:val="00FF0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AACE2"/>
  <w15:docId w15:val="{E1E09453-7740-4138-94D6-C6E350A4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04D"/>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26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C26AD"/>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62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936B5F"/>
    <w:rPr>
      <w:sz w:val="20"/>
      <w:szCs w:val="20"/>
    </w:rPr>
  </w:style>
  <w:style w:type="character" w:customStyle="1" w:styleId="a5">
    <w:name w:val="Текст сноски Знак"/>
    <w:basedOn w:val="a0"/>
    <w:link w:val="a4"/>
    <w:uiPriority w:val="99"/>
    <w:semiHidden/>
    <w:rsid w:val="00936B5F"/>
    <w:rPr>
      <w:rFonts w:ascii="Times New Roman" w:hAnsi="Times New Roman"/>
      <w:sz w:val="20"/>
      <w:szCs w:val="20"/>
    </w:rPr>
  </w:style>
  <w:style w:type="character" w:styleId="a6">
    <w:name w:val="footnote reference"/>
    <w:basedOn w:val="a0"/>
    <w:uiPriority w:val="99"/>
    <w:semiHidden/>
    <w:unhideWhenUsed/>
    <w:rsid w:val="00936B5F"/>
    <w:rPr>
      <w:vertAlign w:val="superscript"/>
    </w:rPr>
  </w:style>
  <w:style w:type="paragraph" w:styleId="a7">
    <w:name w:val="header"/>
    <w:basedOn w:val="a"/>
    <w:link w:val="a8"/>
    <w:uiPriority w:val="99"/>
    <w:unhideWhenUsed/>
    <w:rsid w:val="00122384"/>
    <w:pPr>
      <w:tabs>
        <w:tab w:val="center" w:pos="4677"/>
        <w:tab w:val="right" w:pos="9355"/>
      </w:tabs>
    </w:pPr>
  </w:style>
  <w:style w:type="character" w:customStyle="1" w:styleId="a8">
    <w:name w:val="Верхний колонтитул Знак"/>
    <w:basedOn w:val="a0"/>
    <w:link w:val="a7"/>
    <w:uiPriority w:val="99"/>
    <w:rsid w:val="00122384"/>
    <w:rPr>
      <w:rFonts w:ascii="Times New Roman" w:hAnsi="Times New Roman"/>
      <w:sz w:val="28"/>
    </w:rPr>
  </w:style>
  <w:style w:type="paragraph" w:styleId="a9">
    <w:name w:val="footer"/>
    <w:basedOn w:val="a"/>
    <w:link w:val="aa"/>
    <w:uiPriority w:val="99"/>
    <w:unhideWhenUsed/>
    <w:rsid w:val="00122384"/>
    <w:pPr>
      <w:tabs>
        <w:tab w:val="center" w:pos="4677"/>
        <w:tab w:val="right" w:pos="9355"/>
      </w:tabs>
    </w:pPr>
  </w:style>
  <w:style w:type="character" w:customStyle="1" w:styleId="aa">
    <w:name w:val="Нижний колонтитул Знак"/>
    <w:basedOn w:val="a0"/>
    <w:link w:val="a9"/>
    <w:uiPriority w:val="99"/>
    <w:rsid w:val="00122384"/>
    <w:rPr>
      <w:rFonts w:ascii="Times New Roman" w:hAnsi="Times New Roman"/>
      <w:sz w:val="28"/>
    </w:rPr>
  </w:style>
  <w:style w:type="paragraph" w:styleId="ab">
    <w:name w:val="Balloon Text"/>
    <w:basedOn w:val="a"/>
    <w:link w:val="ac"/>
    <w:uiPriority w:val="99"/>
    <w:semiHidden/>
    <w:unhideWhenUsed/>
    <w:rsid w:val="000E63A1"/>
    <w:rPr>
      <w:rFonts w:ascii="Segoe UI" w:hAnsi="Segoe UI" w:cs="Segoe UI"/>
      <w:sz w:val="18"/>
      <w:szCs w:val="18"/>
    </w:rPr>
  </w:style>
  <w:style w:type="character" w:customStyle="1" w:styleId="ac">
    <w:name w:val="Текст выноски Знак"/>
    <w:basedOn w:val="a0"/>
    <w:link w:val="ab"/>
    <w:uiPriority w:val="99"/>
    <w:semiHidden/>
    <w:rsid w:val="000E63A1"/>
    <w:rPr>
      <w:rFonts w:ascii="Segoe UI" w:hAnsi="Segoe UI" w:cs="Segoe UI"/>
      <w:sz w:val="18"/>
      <w:szCs w:val="18"/>
    </w:rPr>
  </w:style>
  <w:style w:type="character" w:styleId="ad">
    <w:name w:val="annotation reference"/>
    <w:basedOn w:val="a0"/>
    <w:uiPriority w:val="99"/>
    <w:semiHidden/>
    <w:unhideWhenUsed/>
    <w:rsid w:val="00A71D72"/>
    <w:rPr>
      <w:sz w:val="16"/>
      <w:szCs w:val="16"/>
    </w:rPr>
  </w:style>
  <w:style w:type="paragraph" w:styleId="ae">
    <w:name w:val="annotation text"/>
    <w:basedOn w:val="a"/>
    <w:link w:val="af"/>
    <w:uiPriority w:val="99"/>
    <w:semiHidden/>
    <w:unhideWhenUsed/>
    <w:rsid w:val="00A71D72"/>
    <w:rPr>
      <w:sz w:val="20"/>
      <w:szCs w:val="20"/>
    </w:rPr>
  </w:style>
  <w:style w:type="character" w:customStyle="1" w:styleId="af">
    <w:name w:val="Текст примечания Знак"/>
    <w:basedOn w:val="a0"/>
    <w:link w:val="ae"/>
    <w:uiPriority w:val="99"/>
    <w:semiHidden/>
    <w:rsid w:val="00A71D72"/>
    <w:rPr>
      <w:rFonts w:ascii="Times New Roman" w:hAnsi="Times New Roman"/>
      <w:sz w:val="20"/>
      <w:szCs w:val="20"/>
    </w:rPr>
  </w:style>
  <w:style w:type="paragraph" w:styleId="af0">
    <w:name w:val="annotation subject"/>
    <w:basedOn w:val="ae"/>
    <w:next w:val="ae"/>
    <w:link w:val="af1"/>
    <w:uiPriority w:val="99"/>
    <w:semiHidden/>
    <w:unhideWhenUsed/>
    <w:rsid w:val="00A71D72"/>
    <w:rPr>
      <w:b/>
      <w:bCs/>
    </w:rPr>
  </w:style>
  <w:style w:type="character" w:customStyle="1" w:styleId="af1">
    <w:name w:val="Тема примечания Знак"/>
    <w:basedOn w:val="af"/>
    <w:link w:val="af0"/>
    <w:uiPriority w:val="99"/>
    <w:semiHidden/>
    <w:rsid w:val="00A71D72"/>
    <w:rPr>
      <w:rFonts w:ascii="Times New Roman" w:hAnsi="Times New Roman"/>
      <w:b/>
      <w:bCs/>
      <w:sz w:val="20"/>
      <w:szCs w:val="20"/>
    </w:rPr>
  </w:style>
  <w:style w:type="paragraph" w:styleId="af2">
    <w:name w:val="Document Map"/>
    <w:basedOn w:val="a"/>
    <w:link w:val="af3"/>
    <w:uiPriority w:val="99"/>
    <w:semiHidden/>
    <w:unhideWhenUsed/>
    <w:rsid w:val="003F6904"/>
    <w:rPr>
      <w:rFonts w:ascii="Tahoma" w:hAnsi="Tahoma" w:cs="Tahoma"/>
      <w:sz w:val="16"/>
      <w:szCs w:val="16"/>
    </w:rPr>
  </w:style>
  <w:style w:type="character" w:customStyle="1" w:styleId="af3">
    <w:name w:val="Схема документа Знак"/>
    <w:basedOn w:val="a0"/>
    <w:link w:val="af2"/>
    <w:uiPriority w:val="99"/>
    <w:semiHidden/>
    <w:rsid w:val="003F6904"/>
    <w:rPr>
      <w:rFonts w:ascii="Tahoma" w:hAnsi="Tahoma" w:cs="Tahoma"/>
      <w:sz w:val="16"/>
      <w:szCs w:val="16"/>
    </w:rPr>
  </w:style>
  <w:style w:type="paragraph" w:customStyle="1" w:styleId="ConsPlusNonformat">
    <w:name w:val="ConsPlusNonformat"/>
    <w:uiPriority w:val="99"/>
    <w:qFormat/>
    <w:rsid w:val="000A633E"/>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4">
    <w:name w:val="List Paragraph"/>
    <w:aliases w:val="Нумерация,список 1,List Paragraph"/>
    <w:basedOn w:val="a"/>
    <w:link w:val="af5"/>
    <w:uiPriority w:val="34"/>
    <w:qFormat/>
    <w:rsid w:val="000A633E"/>
    <w:pPr>
      <w:spacing w:after="200" w:line="276" w:lineRule="auto"/>
      <w:ind w:left="720"/>
      <w:contextualSpacing/>
    </w:pPr>
    <w:rPr>
      <w:rFonts w:eastAsia="Times New Roman" w:cs="Times New Roman"/>
      <w:sz w:val="22"/>
      <w:lang w:eastAsia="ru-RU"/>
    </w:rPr>
  </w:style>
  <w:style w:type="character" w:customStyle="1" w:styleId="af5">
    <w:name w:val="Абзац списка Знак"/>
    <w:aliases w:val="Нумерация Знак,список 1 Знак,List Paragraph Знак"/>
    <w:link w:val="af4"/>
    <w:uiPriority w:val="34"/>
    <w:rsid w:val="000A633E"/>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978">
      <w:bodyDiv w:val="1"/>
      <w:marLeft w:val="0"/>
      <w:marRight w:val="0"/>
      <w:marTop w:val="0"/>
      <w:marBottom w:val="0"/>
      <w:divBdr>
        <w:top w:val="none" w:sz="0" w:space="0" w:color="auto"/>
        <w:left w:val="none" w:sz="0" w:space="0" w:color="auto"/>
        <w:bottom w:val="none" w:sz="0" w:space="0" w:color="auto"/>
        <w:right w:val="none" w:sz="0" w:space="0" w:color="auto"/>
      </w:divBdr>
    </w:div>
    <w:div w:id="163935534">
      <w:bodyDiv w:val="1"/>
      <w:marLeft w:val="0"/>
      <w:marRight w:val="0"/>
      <w:marTop w:val="0"/>
      <w:marBottom w:val="0"/>
      <w:divBdr>
        <w:top w:val="none" w:sz="0" w:space="0" w:color="auto"/>
        <w:left w:val="none" w:sz="0" w:space="0" w:color="auto"/>
        <w:bottom w:val="none" w:sz="0" w:space="0" w:color="auto"/>
        <w:right w:val="none" w:sz="0" w:space="0" w:color="auto"/>
      </w:divBdr>
    </w:div>
    <w:div w:id="286546447">
      <w:bodyDiv w:val="1"/>
      <w:marLeft w:val="0"/>
      <w:marRight w:val="0"/>
      <w:marTop w:val="0"/>
      <w:marBottom w:val="0"/>
      <w:divBdr>
        <w:top w:val="none" w:sz="0" w:space="0" w:color="auto"/>
        <w:left w:val="none" w:sz="0" w:space="0" w:color="auto"/>
        <w:bottom w:val="none" w:sz="0" w:space="0" w:color="auto"/>
        <w:right w:val="none" w:sz="0" w:space="0" w:color="auto"/>
      </w:divBdr>
    </w:div>
    <w:div w:id="342821646">
      <w:bodyDiv w:val="1"/>
      <w:marLeft w:val="0"/>
      <w:marRight w:val="0"/>
      <w:marTop w:val="0"/>
      <w:marBottom w:val="0"/>
      <w:divBdr>
        <w:top w:val="none" w:sz="0" w:space="0" w:color="auto"/>
        <w:left w:val="none" w:sz="0" w:space="0" w:color="auto"/>
        <w:bottom w:val="none" w:sz="0" w:space="0" w:color="auto"/>
        <w:right w:val="none" w:sz="0" w:space="0" w:color="auto"/>
      </w:divBdr>
    </w:div>
    <w:div w:id="414547683">
      <w:bodyDiv w:val="1"/>
      <w:marLeft w:val="0"/>
      <w:marRight w:val="0"/>
      <w:marTop w:val="0"/>
      <w:marBottom w:val="0"/>
      <w:divBdr>
        <w:top w:val="none" w:sz="0" w:space="0" w:color="auto"/>
        <w:left w:val="none" w:sz="0" w:space="0" w:color="auto"/>
        <w:bottom w:val="none" w:sz="0" w:space="0" w:color="auto"/>
        <w:right w:val="none" w:sz="0" w:space="0" w:color="auto"/>
      </w:divBdr>
    </w:div>
    <w:div w:id="420682991">
      <w:bodyDiv w:val="1"/>
      <w:marLeft w:val="0"/>
      <w:marRight w:val="0"/>
      <w:marTop w:val="0"/>
      <w:marBottom w:val="0"/>
      <w:divBdr>
        <w:top w:val="none" w:sz="0" w:space="0" w:color="auto"/>
        <w:left w:val="none" w:sz="0" w:space="0" w:color="auto"/>
        <w:bottom w:val="none" w:sz="0" w:space="0" w:color="auto"/>
        <w:right w:val="none" w:sz="0" w:space="0" w:color="auto"/>
      </w:divBdr>
    </w:div>
    <w:div w:id="516311858">
      <w:bodyDiv w:val="1"/>
      <w:marLeft w:val="0"/>
      <w:marRight w:val="0"/>
      <w:marTop w:val="0"/>
      <w:marBottom w:val="0"/>
      <w:divBdr>
        <w:top w:val="none" w:sz="0" w:space="0" w:color="auto"/>
        <w:left w:val="none" w:sz="0" w:space="0" w:color="auto"/>
        <w:bottom w:val="none" w:sz="0" w:space="0" w:color="auto"/>
        <w:right w:val="none" w:sz="0" w:space="0" w:color="auto"/>
      </w:divBdr>
      <w:divsChild>
        <w:div w:id="859126867">
          <w:marLeft w:val="60"/>
          <w:marRight w:val="60"/>
          <w:marTop w:val="105"/>
          <w:marBottom w:val="105"/>
          <w:divBdr>
            <w:top w:val="none" w:sz="0" w:space="0" w:color="auto"/>
            <w:left w:val="none" w:sz="0" w:space="0" w:color="auto"/>
            <w:bottom w:val="none" w:sz="0" w:space="0" w:color="auto"/>
            <w:right w:val="none" w:sz="0" w:space="0" w:color="auto"/>
          </w:divBdr>
          <w:divsChild>
            <w:div w:id="698890809">
              <w:marLeft w:val="0"/>
              <w:marRight w:val="0"/>
              <w:marTop w:val="0"/>
              <w:marBottom w:val="0"/>
              <w:divBdr>
                <w:top w:val="none" w:sz="0" w:space="0" w:color="auto"/>
                <w:left w:val="none" w:sz="0" w:space="0" w:color="auto"/>
                <w:bottom w:val="none" w:sz="0" w:space="0" w:color="auto"/>
                <w:right w:val="none" w:sz="0" w:space="0" w:color="auto"/>
              </w:divBdr>
            </w:div>
          </w:divsChild>
        </w:div>
        <w:div w:id="1279601288">
          <w:marLeft w:val="60"/>
          <w:marRight w:val="60"/>
          <w:marTop w:val="105"/>
          <w:marBottom w:val="105"/>
          <w:divBdr>
            <w:top w:val="none" w:sz="0" w:space="0" w:color="auto"/>
            <w:left w:val="none" w:sz="0" w:space="0" w:color="auto"/>
            <w:bottom w:val="none" w:sz="0" w:space="0" w:color="auto"/>
            <w:right w:val="none" w:sz="0" w:space="0" w:color="auto"/>
          </w:divBdr>
          <w:divsChild>
            <w:div w:id="1056978556">
              <w:marLeft w:val="0"/>
              <w:marRight w:val="0"/>
              <w:marTop w:val="0"/>
              <w:marBottom w:val="0"/>
              <w:divBdr>
                <w:top w:val="none" w:sz="0" w:space="0" w:color="auto"/>
                <w:left w:val="none" w:sz="0" w:space="0" w:color="auto"/>
                <w:bottom w:val="none" w:sz="0" w:space="0" w:color="auto"/>
                <w:right w:val="none" w:sz="0" w:space="0" w:color="auto"/>
              </w:divBdr>
            </w:div>
          </w:divsChild>
        </w:div>
        <w:div w:id="1314604598">
          <w:marLeft w:val="60"/>
          <w:marRight w:val="60"/>
          <w:marTop w:val="105"/>
          <w:marBottom w:val="105"/>
          <w:divBdr>
            <w:top w:val="none" w:sz="0" w:space="0" w:color="auto"/>
            <w:left w:val="none" w:sz="0" w:space="0" w:color="auto"/>
            <w:bottom w:val="none" w:sz="0" w:space="0" w:color="auto"/>
            <w:right w:val="none" w:sz="0" w:space="0" w:color="auto"/>
          </w:divBdr>
          <w:divsChild>
            <w:div w:id="119283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56798">
      <w:bodyDiv w:val="1"/>
      <w:marLeft w:val="0"/>
      <w:marRight w:val="0"/>
      <w:marTop w:val="0"/>
      <w:marBottom w:val="0"/>
      <w:divBdr>
        <w:top w:val="none" w:sz="0" w:space="0" w:color="auto"/>
        <w:left w:val="none" w:sz="0" w:space="0" w:color="auto"/>
        <w:bottom w:val="none" w:sz="0" w:space="0" w:color="auto"/>
        <w:right w:val="none" w:sz="0" w:space="0" w:color="auto"/>
      </w:divBdr>
    </w:div>
    <w:div w:id="820848617">
      <w:bodyDiv w:val="1"/>
      <w:marLeft w:val="0"/>
      <w:marRight w:val="0"/>
      <w:marTop w:val="0"/>
      <w:marBottom w:val="0"/>
      <w:divBdr>
        <w:top w:val="none" w:sz="0" w:space="0" w:color="auto"/>
        <w:left w:val="none" w:sz="0" w:space="0" w:color="auto"/>
        <w:bottom w:val="none" w:sz="0" w:space="0" w:color="auto"/>
        <w:right w:val="none" w:sz="0" w:space="0" w:color="auto"/>
      </w:divBdr>
    </w:div>
    <w:div w:id="1273130525">
      <w:bodyDiv w:val="1"/>
      <w:marLeft w:val="0"/>
      <w:marRight w:val="0"/>
      <w:marTop w:val="0"/>
      <w:marBottom w:val="0"/>
      <w:divBdr>
        <w:top w:val="none" w:sz="0" w:space="0" w:color="auto"/>
        <w:left w:val="none" w:sz="0" w:space="0" w:color="auto"/>
        <w:bottom w:val="none" w:sz="0" w:space="0" w:color="auto"/>
        <w:right w:val="none" w:sz="0" w:space="0" w:color="auto"/>
      </w:divBdr>
    </w:div>
    <w:div w:id="1522744959">
      <w:bodyDiv w:val="1"/>
      <w:marLeft w:val="0"/>
      <w:marRight w:val="0"/>
      <w:marTop w:val="0"/>
      <w:marBottom w:val="0"/>
      <w:divBdr>
        <w:top w:val="none" w:sz="0" w:space="0" w:color="auto"/>
        <w:left w:val="none" w:sz="0" w:space="0" w:color="auto"/>
        <w:bottom w:val="none" w:sz="0" w:space="0" w:color="auto"/>
        <w:right w:val="none" w:sz="0" w:space="0" w:color="auto"/>
      </w:divBdr>
    </w:div>
    <w:div w:id="193011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1996C2-F2E3-4D9C-8868-BFE05C34F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1192</Words>
  <Characters>6797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Ольга Владимировна</dc:creator>
  <cp:lastModifiedBy>user</cp:lastModifiedBy>
  <cp:revision>10</cp:revision>
  <cp:lastPrinted>2024-03-28T07:46:00Z</cp:lastPrinted>
  <dcterms:created xsi:type="dcterms:W3CDTF">2024-01-24T07:41:00Z</dcterms:created>
  <dcterms:modified xsi:type="dcterms:W3CDTF">2024-03-28T07:47:00Z</dcterms:modified>
</cp:coreProperties>
</file>