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88FBCF" w14:textId="77777777" w:rsidR="00EE0B68" w:rsidRDefault="00EE0B68" w:rsidP="00EE0B68">
      <w:pPr>
        <w:pStyle w:val="12"/>
        <w:tabs>
          <w:tab w:val="left" w:pos="709"/>
        </w:tabs>
        <w:rPr>
          <w:lang w:val="en-US"/>
        </w:rPr>
      </w:pPr>
      <w:r>
        <w:rPr>
          <w:lang w:eastAsia="ru-RU"/>
        </w:rPr>
        <w:drawing>
          <wp:inline distT="0" distB="0" distL="0" distR="0" wp14:anchorId="2F6FAAF4" wp14:editId="69FE1A45">
            <wp:extent cx="601980" cy="7162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10546" w14:textId="77777777" w:rsidR="00EE0B68" w:rsidRDefault="00EE0B68" w:rsidP="00EE0B68">
      <w:pPr>
        <w:pStyle w:val="12"/>
        <w:rPr>
          <w:sz w:val="10"/>
          <w:szCs w:val="10"/>
          <w:lang w:val="en-US"/>
        </w:rPr>
      </w:pPr>
    </w:p>
    <w:p w14:paraId="33A41670" w14:textId="77777777" w:rsidR="00EE0B68" w:rsidRDefault="00EE0B68" w:rsidP="00EE0B68">
      <w:pPr>
        <w:pStyle w:val="12"/>
        <w:rPr>
          <w:sz w:val="26"/>
          <w:szCs w:val="26"/>
        </w:rPr>
      </w:pPr>
      <w:r>
        <w:rPr>
          <w:sz w:val="26"/>
          <w:szCs w:val="26"/>
        </w:rPr>
        <w:t>АДМИНИСТРАЦИЯ ГОРОДСКОГО ОКРУГА КАШИРА</w:t>
      </w:r>
    </w:p>
    <w:p w14:paraId="38FD8F85" w14:textId="77777777" w:rsidR="00EE0B68" w:rsidRDefault="00EE0B68" w:rsidP="00EE0B68">
      <w:pPr>
        <w:pStyle w:val="24"/>
      </w:pPr>
      <w:r>
        <w:t>ПОСТАНОВЛЕНИЕ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2409"/>
        <w:gridCol w:w="567"/>
        <w:gridCol w:w="2338"/>
      </w:tblGrid>
      <w:tr w:rsidR="00EE0B68" w14:paraId="4EC174F7" w14:textId="77777777" w:rsidTr="001E21C3">
        <w:tc>
          <w:tcPr>
            <w:tcW w:w="2409" w:type="dxa"/>
          </w:tcPr>
          <w:p w14:paraId="7277AA12" w14:textId="1FCF5CF5" w:rsidR="00EE0B68" w:rsidRDefault="00FF44F6" w:rsidP="001E21C3">
            <w:pPr>
              <w:ind w:firstLine="317"/>
            </w:pPr>
            <w:r>
              <w:t>25.09.2026</w:t>
            </w:r>
          </w:p>
        </w:tc>
        <w:tc>
          <w:tcPr>
            <w:tcW w:w="567" w:type="dxa"/>
            <w:hideMark/>
          </w:tcPr>
          <w:p w14:paraId="73C45CB0" w14:textId="77777777" w:rsidR="00EE0B68" w:rsidRDefault="00EE0B68" w:rsidP="001E21C3">
            <w:pPr>
              <w:pStyle w:val="12"/>
              <w:ind w:right="51"/>
            </w:pPr>
            <w:r>
              <w:rPr>
                <w:lang w:val="en-US"/>
              </w:rPr>
              <w:t>No</w:t>
            </w:r>
            <w:r>
              <w:t xml:space="preserve"> </w:t>
            </w:r>
          </w:p>
        </w:tc>
        <w:tc>
          <w:tcPr>
            <w:tcW w:w="2338" w:type="dxa"/>
          </w:tcPr>
          <w:p w14:paraId="4F24B85C" w14:textId="411AA5C4" w:rsidR="00EE0B68" w:rsidRDefault="00FF44F6" w:rsidP="001E21C3">
            <w:pPr>
              <w:ind w:firstLine="176"/>
            </w:pPr>
            <w:r>
              <w:t>2189-па</w:t>
            </w:r>
          </w:p>
        </w:tc>
      </w:tr>
    </w:tbl>
    <w:p w14:paraId="6EB115DF" w14:textId="77777777" w:rsidR="00EE0B68" w:rsidRDefault="00EE0B68" w:rsidP="00EE0B68">
      <w:pPr>
        <w:pStyle w:val="12"/>
        <w:rPr>
          <w:sz w:val="6"/>
          <w:szCs w:val="6"/>
          <w:lang w:eastAsia="ru-RU"/>
        </w:rPr>
      </w:pPr>
      <w:r>
        <w:rPr>
          <w:sz w:val="6"/>
          <w:szCs w:val="6"/>
        </w:rPr>
        <w:t>______________________________________________________________________________________________________________________________________________________________________________________________</w:t>
      </w:r>
    </w:p>
    <w:p w14:paraId="1AA10CAB" w14:textId="36563429" w:rsidR="00EE0B68" w:rsidRDefault="00EE0B68" w:rsidP="00EE0B68">
      <w:pPr>
        <w:pStyle w:val="12"/>
      </w:pPr>
      <w:r>
        <w:t>Кашира</w:t>
      </w:r>
    </w:p>
    <w:p w14:paraId="241BC836" w14:textId="4C7E1FB3" w:rsidR="00FF44F6" w:rsidRPr="00FF44F6" w:rsidRDefault="00FF44F6" w:rsidP="00EE0B68">
      <w:pPr>
        <w:pStyle w:val="12"/>
        <w:rPr>
          <w:sz w:val="24"/>
          <w:szCs w:val="24"/>
        </w:rPr>
      </w:pPr>
      <w:r w:rsidRPr="00FF44F6">
        <w:rPr>
          <w:sz w:val="24"/>
          <w:szCs w:val="24"/>
        </w:rPr>
        <w:t xml:space="preserve">( в редакции от 27.10.2026 №2514-па) </w:t>
      </w:r>
    </w:p>
    <w:p w14:paraId="05845008" w14:textId="77777777" w:rsidR="00232F49" w:rsidRPr="00EE0B68" w:rsidRDefault="00232F49" w:rsidP="00C44599">
      <w:pPr>
        <w:pStyle w:val="12"/>
        <w:tabs>
          <w:tab w:val="left" w:pos="993"/>
          <w:tab w:val="left" w:pos="4020"/>
        </w:tabs>
        <w:ind w:left="284" w:right="0" w:hanging="284"/>
        <w:rPr>
          <w:rFonts w:ascii="Times New Roman" w:hAnsi="Times New Roman" w:cs="Times New Roman"/>
          <w:sz w:val="28"/>
          <w:szCs w:val="28"/>
        </w:rPr>
      </w:pPr>
    </w:p>
    <w:p w14:paraId="3FFEE719" w14:textId="77777777" w:rsidR="00F43F63" w:rsidRPr="00EE0B68" w:rsidRDefault="00A86D3B" w:rsidP="00C44599">
      <w:pPr>
        <w:tabs>
          <w:tab w:val="left" w:pos="993"/>
        </w:tabs>
        <w:ind w:left="284" w:hanging="284"/>
        <w:rPr>
          <w:lang w:eastAsia="ru-RU"/>
        </w:rPr>
      </w:pPr>
      <w:r w:rsidRPr="00EE0B68">
        <w:rPr>
          <w:lang w:eastAsia="ru-RU"/>
        </w:rPr>
        <w:t>О</w:t>
      </w:r>
      <w:r w:rsidR="00074EE7" w:rsidRPr="00EE0B68">
        <w:rPr>
          <w:lang w:eastAsia="ru-RU"/>
        </w:rPr>
        <w:t>б утверждении</w:t>
      </w:r>
      <w:r w:rsidR="00F43F63" w:rsidRPr="00EE0B68">
        <w:rPr>
          <w:lang w:eastAsia="ru-RU"/>
        </w:rPr>
        <w:t xml:space="preserve"> методики прогнозирования </w:t>
      </w:r>
    </w:p>
    <w:p w14:paraId="30F479A8" w14:textId="77777777" w:rsidR="009C4F46" w:rsidRPr="00EE0B68" w:rsidRDefault="005301A3" w:rsidP="00C44599">
      <w:pPr>
        <w:tabs>
          <w:tab w:val="left" w:pos="993"/>
        </w:tabs>
        <w:ind w:left="284" w:hanging="284"/>
        <w:rPr>
          <w:lang w:eastAsia="ru-RU"/>
        </w:rPr>
      </w:pPr>
      <w:r w:rsidRPr="00EE0B68">
        <w:rPr>
          <w:lang w:eastAsia="ru-RU"/>
        </w:rPr>
        <w:t>п</w:t>
      </w:r>
      <w:r w:rsidR="00F43F63" w:rsidRPr="00EE0B68">
        <w:rPr>
          <w:lang w:eastAsia="ru-RU"/>
        </w:rPr>
        <w:t xml:space="preserve">оступлений </w:t>
      </w:r>
      <w:r w:rsidR="009C4F46" w:rsidRPr="00EE0B68">
        <w:rPr>
          <w:lang w:eastAsia="ru-RU"/>
        </w:rPr>
        <w:t xml:space="preserve">доходов в бюджет городского </w:t>
      </w:r>
    </w:p>
    <w:p w14:paraId="2DEBF820" w14:textId="77777777" w:rsidR="009C4F46" w:rsidRPr="00EE0B68" w:rsidRDefault="00C13E11" w:rsidP="00C44599">
      <w:pPr>
        <w:tabs>
          <w:tab w:val="left" w:pos="993"/>
        </w:tabs>
        <w:ind w:left="284" w:hanging="284"/>
        <w:rPr>
          <w:lang w:eastAsia="ru-RU"/>
        </w:rPr>
      </w:pPr>
      <w:r w:rsidRPr="00EE0B68">
        <w:rPr>
          <w:lang w:eastAsia="ru-RU"/>
        </w:rPr>
        <w:t xml:space="preserve">округа </w:t>
      </w:r>
      <w:r w:rsidR="009C4F46" w:rsidRPr="00EE0B68">
        <w:rPr>
          <w:lang w:eastAsia="ru-RU"/>
        </w:rPr>
        <w:t>Кашира Московской области,</w:t>
      </w:r>
    </w:p>
    <w:p w14:paraId="509AB226" w14:textId="77777777" w:rsidR="009C4F46" w:rsidRPr="00EE0B68" w:rsidRDefault="005301A3" w:rsidP="00C44599">
      <w:pPr>
        <w:tabs>
          <w:tab w:val="left" w:pos="993"/>
        </w:tabs>
        <w:ind w:left="284" w:hanging="284"/>
        <w:rPr>
          <w:lang w:eastAsia="ru-RU"/>
        </w:rPr>
      </w:pPr>
      <w:r w:rsidRPr="00EE0B68">
        <w:rPr>
          <w:lang w:eastAsia="ru-RU"/>
        </w:rPr>
        <w:t>а</w:t>
      </w:r>
      <w:r w:rsidR="009C4F46" w:rsidRPr="00EE0B68">
        <w:rPr>
          <w:lang w:eastAsia="ru-RU"/>
        </w:rPr>
        <w:t xml:space="preserve">дминистрируемых администрацией </w:t>
      </w:r>
    </w:p>
    <w:p w14:paraId="59B1436E" w14:textId="77777777" w:rsidR="009C4F46" w:rsidRPr="00EE0B68" w:rsidRDefault="009C4F46" w:rsidP="00EE0B68">
      <w:pPr>
        <w:tabs>
          <w:tab w:val="left" w:pos="993"/>
        </w:tabs>
        <w:ind w:firstLine="0"/>
        <w:rPr>
          <w:lang w:eastAsia="ru-RU"/>
        </w:rPr>
      </w:pPr>
      <w:r w:rsidRPr="00EE0B68">
        <w:rPr>
          <w:lang w:eastAsia="ru-RU"/>
        </w:rPr>
        <w:t xml:space="preserve">городского округа Кашира </w:t>
      </w:r>
    </w:p>
    <w:p w14:paraId="0074B4D2" w14:textId="77777777" w:rsidR="00A86D3B" w:rsidRPr="00EE0B68" w:rsidRDefault="009C4F46" w:rsidP="00C44599">
      <w:pPr>
        <w:tabs>
          <w:tab w:val="left" w:pos="993"/>
        </w:tabs>
        <w:ind w:left="284" w:hanging="284"/>
        <w:rPr>
          <w:lang w:eastAsia="ru-RU"/>
        </w:rPr>
      </w:pPr>
      <w:r w:rsidRPr="00EE0B68">
        <w:rPr>
          <w:lang w:eastAsia="ru-RU"/>
        </w:rPr>
        <w:t xml:space="preserve">Московской области </w:t>
      </w:r>
    </w:p>
    <w:p w14:paraId="1849984F" w14:textId="77777777" w:rsidR="00F43F63" w:rsidRPr="00EE0B68" w:rsidRDefault="00F43F63" w:rsidP="00C44599">
      <w:pPr>
        <w:tabs>
          <w:tab w:val="left" w:pos="993"/>
        </w:tabs>
        <w:ind w:left="284" w:hanging="284"/>
      </w:pPr>
    </w:p>
    <w:p w14:paraId="5A64D522" w14:textId="77777777" w:rsidR="009C4F46" w:rsidRPr="00EE0B68" w:rsidRDefault="009C4F46" w:rsidP="00C44599">
      <w:pPr>
        <w:tabs>
          <w:tab w:val="left" w:pos="993"/>
        </w:tabs>
        <w:ind w:left="284" w:hanging="284"/>
      </w:pPr>
    </w:p>
    <w:p w14:paraId="695154CD" w14:textId="2B39A0A2" w:rsidR="009C4F46" w:rsidRPr="00EE0B68" w:rsidRDefault="009C4F46" w:rsidP="00EE0B68">
      <w:pPr>
        <w:tabs>
          <w:tab w:val="left" w:pos="993"/>
        </w:tabs>
      </w:pPr>
      <w:r w:rsidRPr="00EE0B68">
        <w:t>В соответствии с пунктом 1 статьи 160.1 Бюджетного кодекса Российской Федерации, Федеральным законом</w:t>
      </w:r>
      <w:r w:rsidR="005301A3" w:rsidRPr="00EE0B68">
        <w:t xml:space="preserve"> от 20.03.2025 №</w:t>
      </w:r>
      <w:r w:rsidRPr="00EE0B68">
        <w:t xml:space="preserve"> 33-ФЗ</w:t>
      </w:r>
      <w:r w:rsidR="005A26DC" w:rsidRPr="00EE0B68">
        <w:t xml:space="preserve"> </w:t>
      </w:r>
      <w:r w:rsidR="005301A3" w:rsidRPr="00EE0B68">
        <w:t>«</w:t>
      </w:r>
      <w:r w:rsidRPr="00EE0B68">
        <w:t xml:space="preserve">Об общих принципах организации местного самоуправления в </w:t>
      </w:r>
      <w:r w:rsidR="005301A3" w:rsidRPr="00EE0B68">
        <w:t>единой системе публичной власти»</w:t>
      </w:r>
      <w:r w:rsidRPr="00EE0B68">
        <w:t>, постановлением Правительства Росс</w:t>
      </w:r>
      <w:r w:rsidR="005301A3" w:rsidRPr="00EE0B68">
        <w:t xml:space="preserve">ийской Федерации от 23.06.2016 № 574 </w:t>
      </w:r>
      <w:r w:rsidR="00EE0B68">
        <w:t xml:space="preserve">               </w:t>
      </w:r>
      <w:r w:rsidR="005301A3" w:rsidRPr="00EE0B68">
        <w:t>«</w:t>
      </w:r>
      <w:r w:rsidRPr="00EE0B68">
        <w:t xml:space="preserve">Об общих требованиях к методике прогнозирования поступлений доходов </w:t>
      </w:r>
      <w:r w:rsidR="00EE0B68">
        <w:t xml:space="preserve">                   </w:t>
      </w:r>
      <w:r w:rsidRPr="00EE0B68">
        <w:t>в бюджеты бюджетной системы Российско</w:t>
      </w:r>
      <w:r w:rsidR="005301A3" w:rsidRPr="00EE0B68">
        <w:t>й Федерации»,</w:t>
      </w:r>
    </w:p>
    <w:p w14:paraId="702F1DBA" w14:textId="77777777" w:rsidR="00A86D3B" w:rsidRPr="00EE0B68" w:rsidRDefault="00A86D3B" w:rsidP="00EE0B68">
      <w:pPr>
        <w:tabs>
          <w:tab w:val="left" w:pos="993"/>
        </w:tabs>
        <w:rPr>
          <w:lang w:eastAsia="ru-RU"/>
        </w:rPr>
      </w:pPr>
    </w:p>
    <w:p w14:paraId="5A945FEE" w14:textId="46D510BB" w:rsidR="00A86D3B" w:rsidRPr="00EE0B68" w:rsidRDefault="00A86D3B" w:rsidP="00EE0B68">
      <w:pPr>
        <w:tabs>
          <w:tab w:val="left" w:pos="709"/>
          <w:tab w:val="left" w:pos="993"/>
        </w:tabs>
        <w:ind w:left="284"/>
        <w:jc w:val="center"/>
        <w:rPr>
          <w:rFonts w:eastAsia="Times New Roman"/>
          <w:lang w:eastAsia="ru-RU"/>
        </w:rPr>
      </w:pPr>
      <w:r w:rsidRPr="00EE0B68">
        <w:rPr>
          <w:rFonts w:eastAsia="Times New Roman"/>
          <w:lang w:eastAsia="ru-RU"/>
        </w:rPr>
        <w:t>ПОСТАНОВЛЯЮ:</w:t>
      </w:r>
    </w:p>
    <w:p w14:paraId="093114F1" w14:textId="77777777" w:rsidR="003955E0" w:rsidRPr="00EE0B68" w:rsidRDefault="003955E0" w:rsidP="00EE0B68">
      <w:pPr>
        <w:tabs>
          <w:tab w:val="left" w:pos="709"/>
          <w:tab w:val="left" w:pos="993"/>
        </w:tabs>
        <w:ind w:left="284"/>
        <w:rPr>
          <w:rFonts w:eastAsia="Times New Roman"/>
          <w:lang w:eastAsia="ru-RU"/>
        </w:rPr>
      </w:pPr>
    </w:p>
    <w:p w14:paraId="3AFD0F1C" w14:textId="6CFCA77C" w:rsidR="00AD2D69" w:rsidRPr="00EE0B68" w:rsidRDefault="009C4F46" w:rsidP="00EE0B6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 xml:space="preserve">1. Утвердить методику прогнозирования поступлений доходов в </w:t>
      </w:r>
      <w:r w:rsidR="00C569E0" w:rsidRPr="00EE0B68">
        <w:rPr>
          <w:rFonts w:ascii="Times New Roman" w:hAnsi="Times New Roman" w:cs="Times New Roman"/>
          <w:sz w:val="28"/>
          <w:szCs w:val="28"/>
        </w:rPr>
        <w:t>бюджет городского округа Кашира</w:t>
      </w:r>
      <w:r w:rsidRPr="00EE0B68">
        <w:rPr>
          <w:rFonts w:ascii="Times New Roman" w:hAnsi="Times New Roman" w:cs="Times New Roman"/>
          <w:sz w:val="28"/>
          <w:szCs w:val="28"/>
        </w:rPr>
        <w:t xml:space="preserve"> Московской области, администрируемых админист</w:t>
      </w:r>
      <w:r w:rsidR="00C569E0" w:rsidRPr="00EE0B68">
        <w:rPr>
          <w:rFonts w:ascii="Times New Roman" w:hAnsi="Times New Roman" w:cs="Times New Roman"/>
          <w:sz w:val="28"/>
          <w:szCs w:val="28"/>
        </w:rPr>
        <w:t>рацией городского округа Кашира</w:t>
      </w:r>
      <w:r w:rsidRPr="00EE0B68">
        <w:rPr>
          <w:rFonts w:ascii="Times New Roman" w:hAnsi="Times New Roman" w:cs="Times New Roman"/>
          <w:sz w:val="28"/>
          <w:szCs w:val="28"/>
        </w:rPr>
        <w:t xml:space="preserve"> М</w:t>
      </w:r>
      <w:r w:rsidR="00AD2D69" w:rsidRPr="00EE0B68">
        <w:rPr>
          <w:rFonts w:ascii="Times New Roman" w:hAnsi="Times New Roman" w:cs="Times New Roman"/>
          <w:sz w:val="28"/>
          <w:szCs w:val="28"/>
        </w:rPr>
        <w:t>осковской области (приложение).</w:t>
      </w:r>
    </w:p>
    <w:p w14:paraId="1939696F" w14:textId="77777777" w:rsidR="00C569E0" w:rsidRPr="00EE0B68" w:rsidRDefault="00AD2D69" w:rsidP="00EE0B6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>2. Признать утратившим силу: п</w:t>
      </w:r>
      <w:r w:rsidR="00C569E0" w:rsidRPr="00EE0B68">
        <w:rPr>
          <w:rFonts w:ascii="Times New Roman" w:hAnsi="Times New Roman" w:cs="Times New Roman"/>
          <w:sz w:val="28"/>
          <w:szCs w:val="28"/>
        </w:rPr>
        <w:t>остановление администрации городского округа Кашира</w:t>
      </w:r>
      <w:r w:rsidR="00F16C33" w:rsidRPr="00EE0B68">
        <w:rPr>
          <w:rFonts w:ascii="Times New Roman" w:hAnsi="Times New Roman" w:cs="Times New Roman"/>
          <w:sz w:val="28"/>
          <w:szCs w:val="28"/>
        </w:rPr>
        <w:t xml:space="preserve"> Мо</w:t>
      </w:r>
      <w:r w:rsidRPr="00EE0B68">
        <w:rPr>
          <w:rFonts w:ascii="Times New Roman" w:hAnsi="Times New Roman" w:cs="Times New Roman"/>
          <w:sz w:val="28"/>
          <w:szCs w:val="28"/>
        </w:rPr>
        <w:t>сковской области от 22.08.2016 №</w:t>
      </w:r>
      <w:r w:rsidR="00F16C33" w:rsidRPr="00EE0B68">
        <w:rPr>
          <w:rFonts w:ascii="Times New Roman" w:hAnsi="Times New Roman" w:cs="Times New Roman"/>
          <w:sz w:val="28"/>
          <w:szCs w:val="28"/>
        </w:rPr>
        <w:t xml:space="preserve"> 2413</w:t>
      </w:r>
      <w:r w:rsidR="00C569E0" w:rsidRPr="00EE0B68">
        <w:rPr>
          <w:rFonts w:ascii="Times New Roman" w:hAnsi="Times New Roman" w:cs="Times New Roman"/>
          <w:sz w:val="28"/>
          <w:szCs w:val="28"/>
        </w:rPr>
        <w:t>-п</w:t>
      </w:r>
      <w:r w:rsidR="00F16C33" w:rsidRPr="00EE0B68">
        <w:rPr>
          <w:rFonts w:ascii="Times New Roman" w:hAnsi="Times New Roman" w:cs="Times New Roman"/>
          <w:sz w:val="28"/>
          <w:szCs w:val="28"/>
        </w:rPr>
        <w:t>а</w:t>
      </w:r>
      <w:r w:rsidR="005301A3" w:rsidRPr="00EE0B68">
        <w:rPr>
          <w:rFonts w:ascii="Times New Roman" w:hAnsi="Times New Roman" w:cs="Times New Roman"/>
          <w:sz w:val="28"/>
          <w:szCs w:val="28"/>
        </w:rPr>
        <w:t xml:space="preserve"> «Об утверждении М</w:t>
      </w:r>
      <w:r w:rsidR="00C569E0" w:rsidRPr="00EE0B68">
        <w:rPr>
          <w:rFonts w:ascii="Times New Roman" w:hAnsi="Times New Roman" w:cs="Times New Roman"/>
          <w:sz w:val="28"/>
          <w:szCs w:val="28"/>
        </w:rPr>
        <w:t xml:space="preserve">етодики прогнозирования поступлений доходов в бюджет городского округа </w:t>
      </w:r>
      <w:r w:rsidR="00F16C33" w:rsidRPr="00EE0B68">
        <w:rPr>
          <w:rFonts w:ascii="Times New Roman" w:hAnsi="Times New Roman" w:cs="Times New Roman"/>
          <w:sz w:val="28"/>
          <w:szCs w:val="28"/>
        </w:rPr>
        <w:t xml:space="preserve">Кашира Московской области, в отношении которых администрация </w:t>
      </w:r>
      <w:r w:rsidR="00C569E0" w:rsidRPr="00EE0B68">
        <w:rPr>
          <w:rFonts w:ascii="Times New Roman" w:hAnsi="Times New Roman" w:cs="Times New Roman"/>
          <w:sz w:val="28"/>
          <w:szCs w:val="28"/>
        </w:rPr>
        <w:t xml:space="preserve">городского округа </w:t>
      </w:r>
      <w:r w:rsidR="00F16C33" w:rsidRPr="00EE0B68">
        <w:rPr>
          <w:rFonts w:ascii="Times New Roman" w:hAnsi="Times New Roman" w:cs="Times New Roman"/>
          <w:sz w:val="28"/>
          <w:szCs w:val="28"/>
        </w:rPr>
        <w:t xml:space="preserve">Кашира </w:t>
      </w:r>
      <w:r w:rsidR="00C569E0" w:rsidRPr="00EE0B68">
        <w:rPr>
          <w:rFonts w:ascii="Times New Roman" w:hAnsi="Times New Roman" w:cs="Times New Roman"/>
          <w:sz w:val="28"/>
          <w:szCs w:val="28"/>
        </w:rPr>
        <w:t>Московской области</w:t>
      </w:r>
      <w:r w:rsidR="00F16C33" w:rsidRPr="00EE0B68">
        <w:rPr>
          <w:rFonts w:ascii="Times New Roman" w:hAnsi="Times New Roman" w:cs="Times New Roman"/>
          <w:sz w:val="28"/>
          <w:szCs w:val="28"/>
        </w:rPr>
        <w:t xml:space="preserve"> выполняет бюджетные полномочия главного администратора доходов бюджета городского о</w:t>
      </w:r>
      <w:r w:rsidR="00BD663A" w:rsidRPr="00EE0B68">
        <w:rPr>
          <w:rFonts w:ascii="Times New Roman" w:hAnsi="Times New Roman" w:cs="Times New Roman"/>
          <w:sz w:val="28"/>
          <w:szCs w:val="28"/>
        </w:rPr>
        <w:t>круга Кашира Московской области</w:t>
      </w:r>
      <w:r w:rsidR="005301A3" w:rsidRPr="00EE0B68">
        <w:rPr>
          <w:rFonts w:ascii="Times New Roman" w:hAnsi="Times New Roman" w:cs="Times New Roman"/>
          <w:sz w:val="28"/>
          <w:szCs w:val="28"/>
        </w:rPr>
        <w:t>»</w:t>
      </w:r>
      <w:r w:rsidR="00C569E0" w:rsidRPr="00EE0B68">
        <w:rPr>
          <w:rFonts w:ascii="Times New Roman" w:hAnsi="Times New Roman" w:cs="Times New Roman"/>
          <w:sz w:val="28"/>
          <w:szCs w:val="28"/>
        </w:rPr>
        <w:t>.</w:t>
      </w:r>
    </w:p>
    <w:p w14:paraId="4A8E8D02" w14:textId="224747A6" w:rsidR="00A86D3B" w:rsidRPr="00EE0B68" w:rsidRDefault="00F16C33" w:rsidP="00EE0B6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 момента его подписания</w:t>
      </w:r>
      <w:r w:rsidR="005A26DC" w:rsidRPr="00EE0B68">
        <w:rPr>
          <w:rFonts w:ascii="Times New Roman" w:hAnsi="Times New Roman" w:cs="Times New Roman"/>
          <w:sz w:val="28"/>
          <w:szCs w:val="28"/>
        </w:rPr>
        <w:t xml:space="preserve"> </w:t>
      </w:r>
      <w:r w:rsidR="00EE0B68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EE0B68">
        <w:rPr>
          <w:rFonts w:ascii="Times New Roman" w:hAnsi="Times New Roman" w:cs="Times New Roman"/>
          <w:sz w:val="28"/>
          <w:szCs w:val="28"/>
        </w:rPr>
        <w:t>и распространяется на правоотношения, возникшие с 01.01.2026</w:t>
      </w:r>
      <w:r w:rsidR="00AD2D69" w:rsidRPr="00EE0B68">
        <w:rPr>
          <w:rFonts w:ascii="Times New Roman" w:hAnsi="Times New Roman" w:cs="Times New Roman"/>
          <w:sz w:val="28"/>
          <w:szCs w:val="28"/>
        </w:rPr>
        <w:t>.</w:t>
      </w:r>
    </w:p>
    <w:p w14:paraId="59C45CB8" w14:textId="77777777" w:rsidR="00A86D3B" w:rsidRPr="00EE0B68" w:rsidRDefault="007E18B8" w:rsidP="00EE0B68">
      <w:pPr>
        <w:tabs>
          <w:tab w:val="left" w:pos="709"/>
          <w:tab w:val="left" w:pos="993"/>
        </w:tabs>
        <w:rPr>
          <w:rFonts w:eastAsia="Times New Roman"/>
          <w:lang w:eastAsia="ru-RU"/>
        </w:rPr>
      </w:pPr>
      <w:r w:rsidRPr="00EE0B68">
        <w:rPr>
          <w:rFonts w:eastAsia="Times New Roman"/>
          <w:lang w:eastAsia="ru-RU"/>
        </w:rPr>
        <w:t>4</w:t>
      </w:r>
      <w:r w:rsidR="00AD2D69" w:rsidRPr="00EE0B68">
        <w:rPr>
          <w:rFonts w:eastAsia="Times New Roman"/>
          <w:lang w:eastAsia="ru-RU"/>
        </w:rPr>
        <w:t xml:space="preserve">. </w:t>
      </w:r>
      <w:r w:rsidR="00A86D3B" w:rsidRPr="00EE0B68">
        <w:rPr>
          <w:rFonts w:eastAsia="Times New Roman"/>
          <w:lang w:eastAsia="ru-RU"/>
        </w:rPr>
        <w:t xml:space="preserve">Контроль за выполнением настоящего постановления возложить </w:t>
      </w:r>
      <w:r w:rsidR="00A86D3B" w:rsidRPr="00EE0B68">
        <w:rPr>
          <w:rFonts w:eastAsia="Times New Roman"/>
          <w:lang w:eastAsia="ru-RU"/>
        </w:rPr>
        <w:br/>
        <w:t>на</w:t>
      </w:r>
      <w:r w:rsidR="003E7A47" w:rsidRPr="00EE0B68">
        <w:rPr>
          <w:rFonts w:eastAsia="Times New Roman"/>
          <w:lang w:eastAsia="ru-RU"/>
        </w:rPr>
        <w:t xml:space="preserve"> </w:t>
      </w:r>
      <w:r w:rsidR="00A86D3B" w:rsidRPr="00EE0B68">
        <w:rPr>
          <w:rFonts w:eastAsia="Times New Roman"/>
          <w:lang w:eastAsia="ru-RU"/>
        </w:rPr>
        <w:t xml:space="preserve">заместителя главы городского округа Кашира </w:t>
      </w:r>
      <w:proofErr w:type="spellStart"/>
      <w:r w:rsidRPr="00EE0B68">
        <w:rPr>
          <w:rFonts w:eastAsia="Times New Roman"/>
          <w:lang w:eastAsia="ru-RU"/>
        </w:rPr>
        <w:t>Чуракову</w:t>
      </w:r>
      <w:proofErr w:type="spellEnd"/>
      <w:r w:rsidRPr="00EE0B68">
        <w:rPr>
          <w:rFonts w:eastAsia="Times New Roman"/>
          <w:lang w:eastAsia="ru-RU"/>
        </w:rPr>
        <w:t xml:space="preserve"> О.В.</w:t>
      </w:r>
      <w:r w:rsidR="00A86D3B" w:rsidRPr="00EE0B68">
        <w:rPr>
          <w:rFonts w:eastAsia="Times New Roman"/>
          <w:lang w:eastAsia="ru-RU"/>
        </w:rPr>
        <w:t xml:space="preserve"> </w:t>
      </w:r>
    </w:p>
    <w:p w14:paraId="5D25D443" w14:textId="77777777" w:rsidR="00A86D3B" w:rsidRPr="00EE0B68" w:rsidRDefault="00A86D3B" w:rsidP="00EE0B68">
      <w:pPr>
        <w:tabs>
          <w:tab w:val="left" w:pos="993"/>
        </w:tabs>
        <w:jc w:val="left"/>
        <w:rPr>
          <w:rFonts w:eastAsia="Times New Roman"/>
          <w:lang w:eastAsia="ru-RU"/>
        </w:rPr>
      </w:pPr>
    </w:p>
    <w:p w14:paraId="0F4CEAE1" w14:textId="77777777" w:rsidR="00A86D3B" w:rsidRPr="00EE0B68" w:rsidRDefault="00A86D3B" w:rsidP="00EE0B68">
      <w:pPr>
        <w:tabs>
          <w:tab w:val="left" w:pos="720"/>
          <w:tab w:val="left" w:pos="993"/>
          <w:tab w:val="left" w:pos="1980"/>
        </w:tabs>
        <w:ind w:left="284"/>
        <w:jc w:val="left"/>
        <w:rPr>
          <w:rFonts w:eastAsia="Times New Roman"/>
          <w:lang w:eastAsia="ru-RU"/>
        </w:rPr>
      </w:pPr>
    </w:p>
    <w:p w14:paraId="14DB79BB" w14:textId="77777777" w:rsidR="00A86D3B" w:rsidRPr="00EE0B68" w:rsidRDefault="00A86D3B" w:rsidP="00EE0B68">
      <w:pPr>
        <w:tabs>
          <w:tab w:val="left" w:pos="720"/>
          <w:tab w:val="left" w:pos="993"/>
          <w:tab w:val="left" w:pos="1980"/>
        </w:tabs>
        <w:ind w:left="284"/>
        <w:jc w:val="left"/>
        <w:rPr>
          <w:rFonts w:eastAsia="Times New Roman"/>
          <w:lang w:eastAsia="ru-RU"/>
        </w:rPr>
      </w:pPr>
    </w:p>
    <w:p w14:paraId="42D9B30E" w14:textId="54FDEACC" w:rsidR="00A86D3B" w:rsidRPr="00EE0B68" w:rsidRDefault="00A86D3B" w:rsidP="00EE0B68">
      <w:pPr>
        <w:tabs>
          <w:tab w:val="left" w:pos="567"/>
          <w:tab w:val="left" w:pos="720"/>
          <w:tab w:val="left" w:pos="993"/>
          <w:tab w:val="left" w:pos="1980"/>
        </w:tabs>
        <w:ind w:firstLine="0"/>
        <w:rPr>
          <w:rFonts w:eastAsia="Times New Roman"/>
          <w:lang w:eastAsia="ru-RU"/>
        </w:rPr>
      </w:pPr>
      <w:r w:rsidRPr="00EE0B68">
        <w:rPr>
          <w:rFonts w:eastAsia="Times New Roman"/>
          <w:lang w:eastAsia="ru-RU"/>
        </w:rPr>
        <w:t xml:space="preserve">Глава городского округа Кашира             </w:t>
      </w:r>
      <w:r w:rsidR="007E18B8" w:rsidRPr="00EE0B68">
        <w:rPr>
          <w:rFonts w:eastAsia="Times New Roman"/>
          <w:lang w:eastAsia="ru-RU"/>
        </w:rPr>
        <w:t xml:space="preserve">                            </w:t>
      </w:r>
      <w:r w:rsidR="00C44599" w:rsidRPr="00EE0B68">
        <w:rPr>
          <w:rFonts w:eastAsia="Times New Roman"/>
          <w:lang w:eastAsia="ru-RU"/>
        </w:rPr>
        <w:t xml:space="preserve">       </w:t>
      </w:r>
      <w:r w:rsidR="00EE0B68" w:rsidRPr="00EE0B68">
        <w:rPr>
          <w:rFonts w:eastAsia="Times New Roman"/>
          <w:lang w:eastAsia="ru-RU"/>
        </w:rPr>
        <w:t xml:space="preserve">             </w:t>
      </w:r>
      <w:r w:rsidR="00C44599" w:rsidRPr="00EE0B68">
        <w:rPr>
          <w:rFonts w:eastAsia="Times New Roman"/>
          <w:lang w:eastAsia="ru-RU"/>
        </w:rPr>
        <w:t xml:space="preserve"> </w:t>
      </w:r>
      <w:r w:rsidRPr="00EE0B68">
        <w:rPr>
          <w:rFonts w:eastAsia="Times New Roman"/>
          <w:lang w:eastAsia="ru-RU"/>
        </w:rPr>
        <w:t>Р.А. Пичугин</w:t>
      </w:r>
    </w:p>
    <w:p w14:paraId="34B6FBCD" w14:textId="77777777" w:rsidR="00A86D3B" w:rsidRPr="00EE0B68" w:rsidRDefault="00A86D3B" w:rsidP="00EE0B68">
      <w:pPr>
        <w:tabs>
          <w:tab w:val="left" w:pos="567"/>
          <w:tab w:val="left" w:pos="720"/>
          <w:tab w:val="left" w:pos="1980"/>
        </w:tabs>
        <w:rPr>
          <w:rFonts w:eastAsia="Times New Roman"/>
          <w:lang w:eastAsia="ru-RU"/>
        </w:rPr>
      </w:pPr>
    </w:p>
    <w:p w14:paraId="6AE6A789" w14:textId="77777777" w:rsidR="00A86D3B" w:rsidRPr="00EE0B68" w:rsidRDefault="00A86D3B" w:rsidP="00EE0B68">
      <w:pPr>
        <w:tabs>
          <w:tab w:val="left" w:pos="720"/>
          <w:tab w:val="left" w:pos="1980"/>
        </w:tabs>
        <w:rPr>
          <w:rFonts w:eastAsia="Times New Roman"/>
          <w:lang w:eastAsia="ru-RU"/>
        </w:rPr>
      </w:pPr>
    </w:p>
    <w:p w14:paraId="2DB61839" w14:textId="77777777" w:rsidR="003955E0" w:rsidRPr="00EE0B68" w:rsidRDefault="003955E0" w:rsidP="00C44599">
      <w:pPr>
        <w:autoSpaceDE w:val="0"/>
        <w:autoSpaceDN w:val="0"/>
        <w:adjustRightInd w:val="0"/>
        <w:outlineLvl w:val="0"/>
        <w:rPr>
          <w:rFonts w:eastAsiaTheme="minorHAnsi"/>
        </w:rPr>
      </w:pPr>
    </w:p>
    <w:p w14:paraId="3DCC1A73" w14:textId="77777777" w:rsidR="003955E0" w:rsidRPr="00EE0B68" w:rsidRDefault="003955E0" w:rsidP="00C44599">
      <w:pPr>
        <w:rPr>
          <w:rFonts w:eastAsiaTheme="minorHAnsi"/>
        </w:rPr>
      </w:pPr>
    </w:p>
    <w:p w14:paraId="405D9F7D" w14:textId="77777777" w:rsidR="003955E0" w:rsidRPr="00274212" w:rsidRDefault="003955E0" w:rsidP="00EE0B68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r w:rsidRPr="00274212">
        <w:rPr>
          <w:rFonts w:ascii="Times New Roman" w:hAnsi="Times New Roman" w:cs="Times New Roman"/>
          <w:szCs w:val="22"/>
        </w:rPr>
        <w:t>Утверждена</w:t>
      </w:r>
    </w:p>
    <w:p w14:paraId="62BC4CEF" w14:textId="77777777" w:rsidR="003955E0" w:rsidRPr="00274212" w:rsidRDefault="003955E0" w:rsidP="00EE0B68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274212">
        <w:rPr>
          <w:rFonts w:ascii="Times New Roman" w:hAnsi="Times New Roman" w:cs="Times New Roman"/>
          <w:szCs w:val="22"/>
        </w:rPr>
        <w:t>постановлением администрации</w:t>
      </w:r>
    </w:p>
    <w:p w14:paraId="6CE05473" w14:textId="77777777" w:rsidR="003955E0" w:rsidRPr="00274212" w:rsidRDefault="003955E0" w:rsidP="00EE0B68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274212">
        <w:rPr>
          <w:rFonts w:ascii="Times New Roman" w:hAnsi="Times New Roman" w:cs="Times New Roman"/>
          <w:szCs w:val="22"/>
        </w:rPr>
        <w:t>городского округа Кашира</w:t>
      </w:r>
    </w:p>
    <w:p w14:paraId="7514A1A1" w14:textId="77777777" w:rsidR="003955E0" w:rsidRPr="00274212" w:rsidRDefault="003955E0" w:rsidP="00EE0B68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274212">
        <w:rPr>
          <w:rFonts w:ascii="Times New Roman" w:hAnsi="Times New Roman" w:cs="Times New Roman"/>
          <w:szCs w:val="22"/>
        </w:rPr>
        <w:t>Московской области</w:t>
      </w:r>
    </w:p>
    <w:p w14:paraId="3389A662" w14:textId="49DF155E" w:rsidR="003955E0" w:rsidRPr="00274212" w:rsidRDefault="00781701" w:rsidP="00EE0B68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274212">
        <w:rPr>
          <w:rFonts w:ascii="Times New Roman" w:hAnsi="Times New Roman" w:cs="Times New Roman"/>
          <w:szCs w:val="22"/>
        </w:rPr>
        <w:t xml:space="preserve">                                                                         </w:t>
      </w:r>
      <w:r w:rsidR="005A26DC" w:rsidRPr="00274212">
        <w:rPr>
          <w:rFonts w:ascii="Times New Roman" w:hAnsi="Times New Roman" w:cs="Times New Roman"/>
          <w:szCs w:val="22"/>
        </w:rPr>
        <w:t xml:space="preserve">                   </w:t>
      </w:r>
      <w:r w:rsidR="00274212" w:rsidRPr="00274212">
        <w:rPr>
          <w:rFonts w:ascii="Times New Roman" w:hAnsi="Times New Roman" w:cs="Times New Roman"/>
          <w:szCs w:val="22"/>
        </w:rPr>
        <w:t>О</w:t>
      </w:r>
      <w:r w:rsidRPr="00274212">
        <w:rPr>
          <w:rFonts w:ascii="Times New Roman" w:hAnsi="Times New Roman" w:cs="Times New Roman"/>
          <w:szCs w:val="22"/>
        </w:rPr>
        <w:t>т</w:t>
      </w:r>
      <w:r w:rsidR="00274212" w:rsidRPr="00274212">
        <w:rPr>
          <w:rFonts w:ascii="Times New Roman" w:hAnsi="Times New Roman" w:cs="Times New Roman"/>
          <w:szCs w:val="22"/>
        </w:rPr>
        <w:t xml:space="preserve"> </w:t>
      </w:r>
      <w:r w:rsidR="00274212">
        <w:rPr>
          <w:rFonts w:ascii="Times New Roman" w:hAnsi="Times New Roman" w:cs="Times New Roman"/>
          <w:szCs w:val="22"/>
        </w:rPr>
        <w:t xml:space="preserve">25.09.2026  </w:t>
      </w:r>
      <w:bookmarkStart w:id="0" w:name="_GoBack"/>
      <w:bookmarkEnd w:id="0"/>
      <w:r w:rsidR="00274212" w:rsidRPr="00274212">
        <w:rPr>
          <w:rFonts w:ascii="Times New Roman" w:hAnsi="Times New Roman" w:cs="Times New Roman"/>
          <w:szCs w:val="22"/>
        </w:rPr>
        <w:t xml:space="preserve"> </w:t>
      </w:r>
      <w:r w:rsidRPr="00274212">
        <w:rPr>
          <w:rFonts w:ascii="Times New Roman" w:hAnsi="Times New Roman" w:cs="Times New Roman"/>
          <w:szCs w:val="22"/>
        </w:rPr>
        <w:t>N</w:t>
      </w:r>
      <w:r w:rsidR="00274212" w:rsidRPr="00274212">
        <w:rPr>
          <w:rFonts w:ascii="Times New Roman" w:hAnsi="Times New Roman" w:cs="Times New Roman"/>
          <w:szCs w:val="22"/>
        </w:rPr>
        <w:t>2189-па</w:t>
      </w:r>
      <w:r w:rsidRPr="00274212">
        <w:rPr>
          <w:rFonts w:ascii="Times New Roman" w:hAnsi="Times New Roman" w:cs="Times New Roman"/>
          <w:szCs w:val="22"/>
        </w:rPr>
        <w:t xml:space="preserve">  </w:t>
      </w:r>
    </w:p>
    <w:p w14:paraId="42C0D20C" w14:textId="77777777" w:rsidR="00620F72" w:rsidRPr="00EE0B68" w:rsidRDefault="00620F72" w:rsidP="00620F72">
      <w:pPr>
        <w:pStyle w:val="ConsPlusNormal"/>
        <w:tabs>
          <w:tab w:val="left" w:pos="49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ab/>
      </w:r>
    </w:p>
    <w:p w14:paraId="7A46E508" w14:textId="77777777" w:rsidR="003955E0" w:rsidRPr="00EE0B68" w:rsidRDefault="003955E0" w:rsidP="003955E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0"/>
      <w:bookmarkEnd w:id="1"/>
      <w:r w:rsidRPr="00EE0B68">
        <w:rPr>
          <w:rFonts w:ascii="Times New Roman" w:hAnsi="Times New Roman" w:cs="Times New Roman"/>
          <w:sz w:val="28"/>
          <w:szCs w:val="28"/>
        </w:rPr>
        <w:t>МЕТОДИКА</w:t>
      </w:r>
    </w:p>
    <w:p w14:paraId="0CCD5979" w14:textId="77777777" w:rsidR="003955E0" w:rsidRPr="00EE0B68" w:rsidRDefault="003955E0" w:rsidP="003955E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>ПРОГНОЗИРОВАНИЯ ПОСТУПЛЕНИЙ ДОХОДОВ В БЮДЖЕТ ГОРОДСКОГО</w:t>
      </w:r>
    </w:p>
    <w:p w14:paraId="3CEE2A49" w14:textId="77777777" w:rsidR="003955E0" w:rsidRPr="00EE0B68" w:rsidRDefault="00781701" w:rsidP="003955E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>ОКРУГА КАШИРА</w:t>
      </w:r>
      <w:r w:rsidR="003955E0" w:rsidRPr="00EE0B68">
        <w:rPr>
          <w:rFonts w:ascii="Times New Roman" w:hAnsi="Times New Roman" w:cs="Times New Roman"/>
          <w:sz w:val="28"/>
          <w:szCs w:val="28"/>
        </w:rPr>
        <w:t>, АДМИНИСТРИРУЕМЫХ АДМИНИСТРАЦИЕЙ ГОРОДСКОГО</w:t>
      </w:r>
    </w:p>
    <w:p w14:paraId="17D8F642" w14:textId="77777777" w:rsidR="003955E0" w:rsidRPr="00EE0B68" w:rsidRDefault="00BF08FF" w:rsidP="00BF08F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>ОКРУГА КАШИРА</w:t>
      </w:r>
    </w:p>
    <w:p w14:paraId="796BFD3E" w14:textId="77777777" w:rsidR="00BF08FF" w:rsidRPr="00EE0B68" w:rsidRDefault="00BF08FF" w:rsidP="00BF08F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3EDF275D" w14:textId="77777777" w:rsidR="003955E0" w:rsidRPr="00EE0B68" w:rsidRDefault="003955E0" w:rsidP="00EE0B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>1. Настоящая Методика прогнозирования поступлений доходов в</w:t>
      </w:r>
      <w:r w:rsidR="00781701" w:rsidRPr="00EE0B68">
        <w:rPr>
          <w:rFonts w:ascii="Times New Roman" w:hAnsi="Times New Roman" w:cs="Times New Roman"/>
          <w:sz w:val="28"/>
          <w:szCs w:val="28"/>
        </w:rPr>
        <w:t xml:space="preserve"> бюджет городского округа Кашира</w:t>
      </w:r>
      <w:r w:rsidRPr="00EE0B68">
        <w:rPr>
          <w:rFonts w:ascii="Times New Roman" w:hAnsi="Times New Roman" w:cs="Times New Roman"/>
          <w:sz w:val="28"/>
          <w:szCs w:val="28"/>
        </w:rPr>
        <w:t>, администрируемых админис</w:t>
      </w:r>
      <w:r w:rsidR="00781701" w:rsidRPr="00EE0B68">
        <w:rPr>
          <w:rFonts w:ascii="Times New Roman" w:hAnsi="Times New Roman" w:cs="Times New Roman"/>
          <w:sz w:val="28"/>
          <w:szCs w:val="28"/>
        </w:rPr>
        <w:t>трацией городского округа Кашира</w:t>
      </w:r>
      <w:r w:rsidRPr="00EE0B68">
        <w:rPr>
          <w:rFonts w:ascii="Times New Roman" w:hAnsi="Times New Roman" w:cs="Times New Roman"/>
          <w:sz w:val="28"/>
          <w:szCs w:val="28"/>
        </w:rPr>
        <w:t xml:space="preserve"> (далее - Методика), разработана в целях реализации админис</w:t>
      </w:r>
      <w:r w:rsidR="00781701" w:rsidRPr="00EE0B68">
        <w:rPr>
          <w:rFonts w:ascii="Times New Roman" w:hAnsi="Times New Roman" w:cs="Times New Roman"/>
          <w:sz w:val="28"/>
          <w:szCs w:val="28"/>
        </w:rPr>
        <w:t>трацией городского округа Кашира</w:t>
      </w:r>
      <w:r w:rsidRPr="00EE0B68">
        <w:rPr>
          <w:rFonts w:ascii="Times New Roman" w:hAnsi="Times New Roman" w:cs="Times New Roman"/>
          <w:sz w:val="28"/>
          <w:szCs w:val="28"/>
        </w:rPr>
        <w:t xml:space="preserve"> (далее - администрация) полномочий главного администратора доходов </w:t>
      </w:r>
      <w:r w:rsidR="00781701" w:rsidRPr="00EE0B68">
        <w:rPr>
          <w:rFonts w:ascii="Times New Roman" w:hAnsi="Times New Roman" w:cs="Times New Roman"/>
          <w:sz w:val="28"/>
          <w:szCs w:val="28"/>
        </w:rPr>
        <w:t xml:space="preserve">бюджета городского округа Кашира </w:t>
      </w:r>
      <w:r w:rsidRPr="00EE0B68">
        <w:rPr>
          <w:rFonts w:ascii="Times New Roman" w:hAnsi="Times New Roman" w:cs="Times New Roman"/>
          <w:sz w:val="28"/>
          <w:szCs w:val="28"/>
        </w:rPr>
        <w:t xml:space="preserve"> в части прогнозирования поступлений по закрепленным за ним доходным источникам, предоставления сведений, необходимых для составления проекта </w:t>
      </w:r>
      <w:r w:rsidR="00781701" w:rsidRPr="00EE0B68">
        <w:rPr>
          <w:rFonts w:ascii="Times New Roman" w:hAnsi="Times New Roman" w:cs="Times New Roman"/>
          <w:sz w:val="28"/>
          <w:szCs w:val="28"/>
        </w:rPr>
        <w:t>бюджета городского округа Кашира</w:t>
      </w:r>
      <w:r w:rsidRPr="00EE0B68">
        <w:rPr>
          <w:rFonts w:ascii="Times New Roman" w:hAnsi="Times New Roman" w:cs="Times New Roman"/>
          <w:sz w:val="28"/>
          <w:szCs w:val="28"/>
        </w:rPr>
        <w:t>, составления и ведения кассового плана, проведения анализа отклонений фактического исполнения доходов бюджета от прогноза доходов.</w:t>
      </w:r>
    </w:p>
    <w:p w14:paraId="11F5EDBC" w14:textId="4B0F5785" w:rsidR="003955E0" w:rsidRPr="00EE0B68" w:rsidRDefault="003955E0" w:rsidP="00EE0B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>2. Методика устанавливает порядок формирования прогноза доходов бюджета на очередной финансовый год и на плановый период, администрируемых администрацией, в соответствии с требованиями статьи 160.1 Бюджетного кодекса Российской Федерации, постановлением Правительства Российской Федерации от 23.06.2016 N 574 "Об общих требованиях к методике прогнозирования поступлений доходов в бюджеты бюджетной системы Российской Федерации".</w:t>
      </w:r>
    </w:p>
    <w:p w14:paraId="22ADFBB2" w14:textId="77777777" w:rsidR="003955E0" w:rsidRPr="00EE0B68" w:rsidRDefault="003955E0" w:rsidP="00EE0B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 xml:space="preserve">3. Прогноз доходов осуществляется по кодам бюджетной классификации доходов </w:t>
      </w:r>
      <w:r w:rsidR="00781701" w:rsidRPr="00EE0B68">
        <w:rPr>
          <w:rFonts w:ascii="Times New Roman" w:hAnsi="Times New Roman" w:cs="Times New Roman"/>
          <w:sz w:val="28"/>
          <w:szCs w:val="28"/>
        </w:rPr>
        <w:t>бюджета городского округа Кашира</w:t>
      </w:r>
      <w:r w:rsidRPr="00EE0B68">
        <w:rPr>
          <w:rFonts w:ascii="Times New Roman" w:hAnsi="Times New Roman" w:cs="Times New Roman"/>
          <w:sz w:val="28"/>
          <w:szCs w:val="28"/>
        </w:rPr>
        <w:t>, закрепленными за администрацией постановлением админи</w:t>
      </w:r>
      <w:r w:rsidR="00781701" w:rsidRPr="00EE0B68">
        <w:rPr>
          <w:rFonts w:ascii="Times New Roman" w:hAnsi="Times New Roman" w:cs="Times New Roman"/>
          <w:sz w:val="28"/>
          <w:szCs w:val="28"/>
        </w:rPr>
        <w:t>страции городского округа Кашира</w:t>
      </w:r>
      <w:r w:rsidRPr="00EE0B68">
        <w:rPr>
          <w:rFonts w:ascii="Times New Roman" w:hAnsi="Times New Roman" w:cs="Times New Roman"/>
          <w:sz w:val="28"/>
          <w:szCs w:val="28"/>
        </w:rPr>
        <w:t>.</w:t>
      </w:r>
    </w:p>
    <w:p w14:paraId="079DB090" w14:textId="77777777" w:rsidR="003955E0" w:rsidRPr="00EE0B68" w:rsidRDefault="003955E0" w:rsidP="00EE0B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 xml:space="preserve">4. Корректировка прогнозных показателей доходов </w:t>
      </w:r>
      <w:r w:rsidR="00781701" w:rsidRPr="00EE0B68">
        <w:rPr>
          <w:rFonts w:ascii="Times New Roman" w:hAnsi="Times New Roman" w:cs="Times New Roman"/>
          <w:sz w:val="28"/>
          <w:szCs w:val="28"/>
        </w:rPr>
        <w:t>бюджета городского округа Кашира</w:t>
      </w:r>
      <w:r w:rsidRPr="00EE0B68">
        <w:rPr>
          <w:rFonts w:ascii="Times New Roman" w:hAnsi="Times New Roman" w:cs="Times New Roman"/>
          <w:sz w:val="28"/>
          <w:szCs w:val="28"/>
        </w:rPr>
        <w:t xml:space="preserve"> в текущем финансовом году по каждому доходному источнику осуществляется исходя из фактического объема поступлений текущего финансового года и иных факторов, оказывающих влияние на поступление доходов в</w:t>
      </w:r>
      <w:r w:rsidR="00781701" w:rsidRPr="00EE0B68">
        <w:rPr>
          <w:rFonts w:ascii="Times New Roman" w:hAnsi="Times New Roman" w:cs="Times New Roman"/>
          <w:sz w:val="28"/>
          <w:szCs w:val="28"/>
        </w:rPr>
        <w:t xml:space="preserve"> бюджет городского округа Кашира</w:t>
      </w:r>
      <w:r w:rsidRPr="00EE0B68">
        <w:rPr>
          <w:rFonts w:ascii="Times New Roman" w:hAnsi="Times New Roman" w:cs="Times New Roman"/>
          <w:sz w:val="28"/>
          <w:szCs w:val="28"/>
        </w:rPr>
        <w:t>.</w:t>
      </w:r>
    </w:p>
    <w:p w14:paraId="478B3012" w14:textId="77777777" w:rsidR="003955E0" w:rsidRPr="00EE0B68" w:rsidRDefault="003955E0" w:rsidP="00EE0B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 xml:space="preserve">5. При отсутствии необходимых данных (в случае администрирования кода доходов менее одного года) прогнозирование доходов </w:t>
      </w:r>
      <w:r w:rsidR="00F80AB8" w:rsidRPr="00EE0B68">
        <w:rPr>
          <w:rFonts w:ascii="Times New Roman" w:hAnsi="Times New Roman" w:cs="Times New Roman"/>
          <w:sz w:val="28"/>
          <w:szCs w:val="28"/>
        </w:rPr>
        <w:t>бюджета городского округа Кашира</w:t>
      </w:r>
      <w:r w:rsidRPr="00EE0B68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 осуществляется исходя из фактического объема поступлений текущего финансового года и иных факторов, оказывающих влияние на поступление доходов в</w:t>
      </w:r>
      <w:r w:rsidR="00F80AB8" w:rsidRPr="00EE0B68">
        <w:rPr>
          <w:rFonts w:ascii="Times New Roman" w:hAnsi="Times New Roman" w:cs="Times New Roman"/>
          <w:sz w:val="28"/>
          <w:szCs w:val="28"/>
        </w:rPr>
        <w:t xml:space="preserve"> бюджет городского округа Кашира.</w:t>
      </w:r>
    </w:p>
    <w:p w14:paraId="41BFFF60" w14:textId="2E97C507" w:rsidR="003955E0" w:rsidRPr="00EE0B68" w:rsidRDefault="003955E0" w:rsidP="00EE0B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 xml:space="preserve">6. Порядок расчета прогнозных поступлений доходов </w:t>
      </w:r>
      <w:r w:rsidR="00F80AB8" w:rsidRPr="00EE0B68">
        <w:rPr>
          <w:rFonts w:ascii="Times New Roman" w:hAnsi="Times New Roman" w:cs="Times New Roman"/>
          <w:sz w:val="28"/>
          <w:szCs w:val="28"/>
        </w:rPr>
        <w:t>бюджета городского округа Кашира</w:t>
      </w:r>
      <w:r w:rsidRPr="00EE0B68">
        <w:rPr>
          <w:rFonts w:ascii="Times New Roman" w:hAnsi="Times New Roman" w:cs="Times New Roman"/>
          <w:sz w:val="28"/>
          <w:szCs w:val="28"/>
        </w:rPr>
        <w:t>, администрируемых админис</w:t>
      </w:r>
      <w:r w:rsidR="00F80AB8" w:rsidRPr="00EE0B68">
        <w:rPr>
          <w:rFonts w:ascii="Times New Roman" w:hAnsi="Times New Roman" w:cs="Times New Roman"/>
          <w:sz w:val="28"/>
          <w:szCs w:val="28"/>
        </w:rPr>
        <w:t>трацией городского округа Кашира</w:t>
      </w:r>
      <w:r w:rsidRPr="00EE0B68">
        <w:rPr>
          <w:rFonts w:ascii="Times New Roman" w:hAnsi="Times New Roman" w:cs="Times New Roman"/>
          <w:sz w:val="28"/>
          <w:szCs w:val="28"/>
        </w:rPr>
        <w:t>, приведен в приложении к настоящей Методике.</w:t>
      </w:r>
    </w:p>
    <w:p w14:paraId="7DB4E1BC" w14:textId="77777777" w:rsidR="003955E0" w:rsidRPr="00EE0B68" w:rsidRDefault="003955E0" w:rsidP="00EE0B68">
      <w:pPr>
        <w:pStyle w:val="ConsPlusNormal"/>
        <w:tabs>
          <w:tab w:val="left" w:pos="850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798727" w14:textId="77777777" w:rsidR="00EE0B68" w:rsidRPr="00EE0B68" w:rsidRDefault="00EE0B68" w:rsidP="00EE0B68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  <w:sectPr w:rsidR="00EE0B68" w:rsidRPr="00EE0B68" w:rsidSect="00EE0B68">
          <w:pgSz w:w="11906" w:h="16838" w:code="9"/>
          <w:pgMar w:top="567" w:right="567" w:bottom="567" w:left="1701" w:header="0" w:footer="0" w:gutter="0"/>
          <w:cols w:space="708"/>
          <w:noEndnote/>
          <w:docGrid w:linePitch="299"/>
        </w:sectPr>
      </w:pPr>
    </w:p>
    <w:p w14:paraId="0B770674" w14:textId="76F307A7" w:rsidR="003955E0" w:rsidRPr="00274212" w:rsidRDefault="003955E0" w:rsidP="00EE0B68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  <w:r w:rsidRPr="00274212">
        <w:rPr>
          <w:rFonts w:ascii="Times New Roman" w:hAnsi="Times New Roman" w:cs="Times New Roman"/>
          <w:szCs w:val="22"/>
        </w:rPr>
        <w:lastRenderedPageBreak/>
        <w:t>Приложение</w:t>
      </w:r>
    </w:p>
    <w:p w14:paraId="703F54D9" w14:textId="77777777" w:rsidR="003955E0" w:rsidRPr="00274212" w:rsidRDefault="003955E0" w:rsidP="00EE0B68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274212">
        <w:rPr>
          <w:rFonts w:ascii="Times New Roman" w:hAnsi="Times New Roman" w:cs="Times New Roman"/>
          <w:szCs w:val="22"/>
        </w:rPr>
        <w:t>к Методике прогнозирования поступлений</w:t>
      </w:r>
    </w:p>
    <w:p w14:paraId="48A6F853" w14:textId="77777777" w:rsidR="003955E0" w:rsidRPr="00274212" w:rsidRDefault="003955E0" w:rsidP="00EE0B68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274212">
        <w:rPr>
          <w:rFonts w:ascii="Times New Roman" w:hAnsi="Times New Roman" w:cs="Times New Roman"/>
          <w:szCs w:val="22"/>
        </w:rPr>
        <w:t>доходов в бюджет городского округа</w:t>
      </w:r>
    </w:p>
    <w:p w14:paraId="48916CC8" w14:textId="77777777" w:rsidR="003955E0" w:rsidRPr="00274212" w:rsidRDefault="00F80AB8" w:rsidP="00EE0B68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274212">
        <w:rPr>
          <w:rFonts w:ascii="Times New Roman" w:hAnsi="Times New Roman" w:cs="Times New Roman"/>
          <w:szCs w:val="22"/>
        </w:rPr>
        <w:t>Кашира</w:t>
      </w:r>
      <w:r w:rsidR="003955E0" w:rsidRPr="00274212">
        <w:rPr>
          <w:rFonts w:ascii="Times New Roman" w:hAnsi="Times New Roman" w:cs="Times New Roman"/>
          <w:szCs w:val="22"/>
        </w:rPr>
        <w:t>, администрируемых администрацией</w:t>
      </w:r>
    </w:p>
    <w:p w14:paraId="0E070C53" w14:textId="77777777" w:rsidR="003955E0" w:rsidRPr="00274212" w:rsidRDefault="00F80AB8" w:rsidP="00EE0B68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274212">
        <w:rPr>
          <w:rFonts w:ascii="Times New Roman" w:hAnsi="Times New Roman" w:cs="Times New Roman"/>
          <w:szCs w:val="22"/>
        </w:rPr>
        <w:t xml:space="preserve">городского округа Кашира </w:t>
      </w:r>
    </w:p>
    <w:p w14:paraId="3F70938F" w14:textId="77777777" w:rsidR="003955E0" w:rsidRPr="00274212" w:rsidRDefault="003955E0" w:rsidP="00EE0B68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274212">
        <w:rPr>
          <w:rFonts w:ascii="Times New Roman" w:hAnsi="Times New Roman" w:cs="Times New Roman"/>
          <w:szCs w:val="22"/>
        </w:rPr>
        <w:t>Московской области</w:t>
      </w:r>
    </w:p>
    <w:p w14:paraId="5CD9B2C2" w14:textId="09F1BF77" w:rsidR="003955E0" w:rsidRPr="00274212" w:rsidRDefault="00F80AB8" w:rsidP="00EE0B68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274212">
        <w:rPr>
          <w:rFonts w:ascii="Times New Roman" w:hAnsi="Times New Roman" w:cs="Times New Roman"/>
          <w:szCs w:val="22"/>
        </w:rPr>
        <w:t xml:space="preserve">                                                                                             </w:t>
      </w:r>
      <w:r w:rsidR="005A26DC" w:rsidRPr="00274212">
        <w:rPr>
          <w:rFonts w:ascii="Times New Roman" w:hAnsi="Times New Roman" w:cs="Times New Roman"/>
          <w:szCs w:val="22"/>
        </w:rPr>
        <w:t xml:space="preserve">        </w:t>
      </w:r>
      <w:r w:rsidRPr="00274212">
        <w:rPr>
          <w:rFonts w:ascii="Times New Roman" w:hAnsi="Times New Roman" w:cs="Times New Roman"/>
          <w:szCs w:val="22"/>
        </w:rPr>
        <w:t xml:space="preserve">  от </w:t>
      </w:r>
      <w:r w:rsidR="00274212" w:rsidRPr="00274212">
        <w:rPr>
          <w:rFonts w:ascii="Times New Roman" w:hAnsi="Times New Roman" w:cs="Times New Roman"/>
          <w:szCs w:val="22"/>
        </w:rPr>
        <w:t xml:space="preserve">25.09.2026 </w:t>
      </w:r>
      <w:r w:rsidRPr="00274212">
        <w:rPr>
          <w:rFonts w:ascii="Times New Roman" w:hAnsi="Times New Roman" w:cs="Times New Roman"/>
          <w:szCs w:val="22"/>
        </w:rPr>
        <w:t>N</w:t>
      </w:r>
      <w:r w:rsidR="00274212" w:rsidRPr="00274212">
        <w:rPr>
          <w:rFonts w:ascii="Times New Roman" w:hAnsi="Times New Roman" w:cs="Times New Roman"/>
          <w:szCs w:val="22"/>
        </w:rPr>
        <w:t xml:space="preserve"> 2189-па</w:t>
      </w:r>
      <w:r w:rsidRPr="00274212">
        <w:rPr>
          <w:rFonts w:ascii="Times New Roman" w:hAnsi="Times New Roman" w:cs="Times New Roman"/>
          <w:szCs w:val="22"/>
        </w:rPr>
        <w:t xml:space="preserve"> </w:t>
      </w:r>
    </w:p>
    <w:p w14:paraId="26ABA634" w14:textId="77777777" w:rsidR="003955E0" w:rsidRPr="00EE0B68" w:rsidRDefault="003955E0" w:rsidP="003955E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FF09520" w14:textId="77777777" w:rsidR="005A26DC" w:rsidRPr="00EE0B68" w:rsidRDefault="005A26DC" w:rsidP="00EE0B68">
      <w:pPr>
        <w:pStyle w:val="ConsPlusTitle"/>
        <w:rPr>
          <w:rFonts w:ascii="Times New Roman" w:hAnsi="Times New Roman" w:cs="Times New Roman"/>
          <w:sz w:val="28"/>
          <w:szCs w:val="28"/>
        </w:rPr>
      </w:pPr>
      <w:bookmarkStart w:id="2" w:name="P54"/>
      <w:bookmarkEnd w:id="2"/>
    </w:p>
    <w:p w14:paraId="7B95EEEC" w14:textId="77777777" w:rsidR="005A26DC" w:rsidRPr="00EE0B68" w:rsidRDefault="005A26DC" w:rsidP="003955E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41FBCF24" w14:textId="77777777" w:rsidR="003955E0" w:rsidRPr="00EE0B68" w:rsidRDefault="003955E0" w:rsidP="003955E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>ПОРЯДОК</w:t>
      </w:r>
    </w:p>
    <w:p w14:paraId="74467835" w14:textId="77777777" w:rsidR="003955E0" w:rsidRPr="00EE0B68" w:rsidRDefault="003955E0" w:rsidP="003955E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>РАСЧЕТА ПРОГНОЗНЫХ ПОСТУПЛЕНИЙ ДОХОДОВ В БЮДЖЕТ ГОРОДСКОГО</w:t>
      </w:r>
    </w:p>
    <w:p w14:paraId="4E7E8B2E" w14:textId="77777777" w:rsidR="003955E0" w:rsidRPr="00EE0B68" w:rsidRDefault="00F80AB8" w:rsidP="003955E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>ОКРУГА   КАШИРА</w:t>
      </w:r>
      <w:r w:rsidR="003955E0" w:rsidRPr="00EE0B68">
        <w:rPr>
          <w:rFonts w:ascii="Times New Roman" w:hAnsi="Times New Roman" w:cs="Times New Roman"/>
          <w:sz w:val="28"/>
          <w:szCs w:val="28"/>
        </w:rPr>
        <w:t>, В ОТНОШЕНИИ КОТОРЫХ АДМИНИСТРАЦИЯ ГОРОДСКОГО</w:t>
      </w:r>
    </w:p>
    <w:p w14:paraId="67AE3C59" w14:textId="77777777" w:rsidR="003955E0" w:rsidRPr="00EE0B68" w:rsidRDefault="00F80AB8" w:rsidP="003955E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>ОКРУГА   КАШИРА</w:t>
      </w:r>
      <w:r w:rsidR="003955E0" w:rsidRPr="00EE0B68">
        <w:rPr>
          <w:rFonts w:ascii="Times New Roman" w:hAnsi="Times New Roman" w:cs="Times New Roman"/>
          <w:sz w:val="28"/>
          <w:szCs w:val="28"/>
        </w:rPr>
        <w:t xml:space="preserve"> ВЫПОЛНЯЕТ БЮДЖЕТНЫЕ ПОЛНОМОЧИЯ ГЛАВНОГО</w:t>
      </w:r>
    </w:p>
    <w:p w14:paraId="224E1DF7" w14:textId="77777777" w:rsidR="003955E0" w:rsidRPr="00EE0B68" w:rsidRDefault="003955E0" w:rsidP="003955E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E0B68">
        <w:rPr>
          <w:rFonts w:ascii="Times New Roman" w:hAnsi="Times New Roman" w:cs="Times New Roman"/>
          <w:sz w:val="28"/>
          <w:szCs w:val="28"/>
        </w:rPr>
        <w:t xml:space="preserve">АДМИНИСТРАТОРА </w:t>
      </w:r>
      <w:r w:rsidR="00F80AB8" w:rsidRPr="00EE0B68">
        <w:rPr>
          <w:rFonts w:ascii="Times New Roman" w:hAnsi="Times New Roman" w:cs="Times New Roman"/>
          <w:sz w:val="28"/>
          <w:szCs w:val="28"/>
        </w:rPr>
        <w:t>ДОХОДОВ ГОРОДСКОГО ОКРУГА   КАШИРА</w:t>
      </w:r>
    </w:p>
    <w:p w14:paraId="7B35A143" w14:textId="77777777" w:rsidR="001E21ED" w:rsidRPr="00EE0B68" w:rsidRDefault="001E21ED" w:rsidP="003955E0">
      <w:pPr>
        <w:pStyle w:val="ConsPlusNormal"/>
        <w:rPr>
          <w:rFonts w:ascii="Times New Roman" w:hAnsi="Times New Roman" w:cs="Times New Roman"/>
          <w:sz w:val="28"/>
          <w:szCs w:val="28"/>
          <w:lang w:val="en-US"/>
        </w:rPr>
        <w:sectPr w:rsidR="001E21ED" w:rsidRPr="00EE0B68" w:rsidSect="00EE0B68">
          <w:pgSz w:w="16838" w:h="11906" w:orient="landscape" w:code="9"/>
          <w:pgMar w:top="1985" w:right="624" w:bottom="851" w:left="709" w:header="0" w:footer="0" w:gutter="0"/>
          <w:cols w:space="708"/>
          <w:noEndnote/>
          <w:docGrid w:linePitch="299"/>
        </w:sectPr>
      </w:pPr>
    </w:p>
    <w:tbl>
      <w:tblPr>
        <w:tblpPr w:leftFromText="181" w:rightFromText="181" w:horzAnchor="margin" w:tblpX="558" w:tblpY="1"/>
        <w:tblW w:w="46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1"/>
        <w:gridCol w:w="1317"/>
        <w:gridCol w:w="1843"/>
        <w:gridCol w:w="1701"/>
        <w:gridCol w:w="1843"/>
        <w:gridCol w:w="1134"/>
        <w:gridCol w:w="1275"/>
        <w:gridCol w:w="2552"/>
        <w:gridCol w:w="2551"/>
      </w:tblGrid>
      <w:tr w:rsidR="003C4C27" w:rsidRPr="00EE0B68" w14:paraId="08E4D0E4" w14:textId="77777777" w:rsidTr="00FF44F6">
        <w:trPr>
          <w:trHeight w:val="1303"/>
        </w:trPr>
        <w:tc>
          <w:tcPr>
            <w:tcW w:w="521" w:type="dxa"/>
            <w:vAlign w:val="center"/>
          </w:tcPr>
          <w:p w14:paraId="53788F09" w14:textId="77777777" w:rsidR="0090305B" w:rsidRPr="00EE0B68" w:rsidRDefault="0090305B" w:rsidP="00E2674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 п/п</w:t>
            </w:r>
          </w:p>
        </w:tc>
        <w:tc>
          <w:tcPr>
            <w:tcW w:w="1317" w:type="dxa"/>
            <w:vAlign w:val="center"/>
          </w:tcPr>
          <w:p w14:paraId="5314244F" w14:textId="77777777" w:rsidR="0090305B" w:rsidRPr="00EE0B68" w:rsidRDefault="0090305B" w:rsidP="00E2674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Код главного администратора доходов</w:t>
            </w:r>
          </w:p>
        </w:tc>
        <w:tc>
          <w:tcPr>
            <w:tcW w:w="1843" w:type="dxa"/>
            <w:vAlign w:val="center"/>
          </w:tcPr>
          <w:p w14:paraId="46C1D4F3" w14:textId="77777777" w:rsidR="0090305B" w:rsidRPr="00EE0B68" w:rsidRDefault="0090305B" w:rsidP="00E2674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Наименование главного администратора доходов</w:t>
            </w:r>
          </w:p>
        </w:tc>
        <w:tc>
          <w:tcPr>
            <w:tcW w:w="1701" w:type="dxa"/>
            <w:vAlign w:val="center"/>
          </w:tcPr>
          <w:p w14:paraId="1513377C" w14:textId="77777777" w:rsidR="0090305B" w:rsidRPr="00EE0B68" w:rsidRDefault="0090305B" w:rsidP="00E2674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КБК</w:t>
            </w:r>
          </w:p>
        </w:tc>
        <w:tc>
          <w:tcPr>
            <w:tcW w:w="1843" w:type="dxa"/>
            <w:vAlign w:val="center"/>
          </w:tcPr>
          <w:p w14:paraId="1D445548" w14:textId="77777777" w:rsidR="0090305B" w:rsidRPr="00EE0B68" w:rsidRDefault="0090305B" w:rsidP="00E2674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Наименование КБК доходов</w:t>
            </w:r>
          </w:p>
        </w:tc>
        <w:tc>
          <w:tcPr>
            <w:tcW w:w="1134" w:type="dxa"/>
            <w:vAlign w:val="center"/>
          </w:tcPr>
          <w:p w14:paraId="61887EB3" w14:textId="77777777" w:rsidR="0090305B" w:rsidRPr="00EE0B68" w:rsidRDefault="0090305B" w:rsidP="00E2674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Наименование метода расчета</w:t>
            </w:r>
          </w:p>
        </w:tc>
        <w:tc>
          <w:tcPr>
            <w:tcW w:w="1275" w:type="dxa"/>
            <w:vAlign w:val="center"/>
          </w:tcPr>
          <w:p w14:paraId="4C71872C" w14:textId="77777777" w:rsidR="0090305B" w:rsidRPr="00EE0B68" w:rsidRDefault="0090305B" w:rsidP="00E2674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Формула расчета</w:t>
            </w:r>
          </w:p>
        </w:tc>
        <w:tc>
          <w:tcPr>
            <w:tcW w:w="2552" w:type="dxa"/>
            <w:vAlign w:val="center"/>
          </w:tcPr>
          <w:p w14:paraId="3A5B7D46" w14:textId="77777777" w:rsidR="0090305B" w:rsidRPr="00EE0B68" w:rsidRDefault="0090305B" w:rsidP="00E2674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Алгоритм расчета</w:t>
            </w:r>
          </w:p>
        </w:tc>
        <w:tc>
          <w:tcPr>
            <w:tcW w:w="2551" w:type="dxa"/>
            <w:vAlign w:val="center"/>
          </w:tcPr>
          <w:p w14:paraId="62E1BB8C" w14:textId="77777777" w:rsidR="0090305B" w:rsidRPr="00EE0B68" w:rsidRDefault="0090305B" w:rsidP="00E2674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Описание показателей</w:t>
            </w:r>
          </w:p>
        </w:tc>
      </w:tr>
      <w:tr w:rsidR="00FF44F6" w:rsidRPr="00EE0B68" w14:paraId="312D27F8" w14:textId="77777777" w:rsidTr="00FF44F6">
        <w:tc>
          <w:tcPr>
            <w:tcW w:w="521" w:type="dxa"/>
          </w:tcPr>
          <w:p w14:paraId="4D2E64F0" w14:textId="2A86C249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17" w:type="dxa"/>
          </w:tcPr>
          <w:p w14:paraId="07E3282D" w14:textId="0ED83959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</w:p>
        </w:tc>
        <w:tc>
          <w:tcPr>
            <w:tcW w:w="1843" w:type="dxa"/>
          </w:tcPr>
          <w:p w14:paraId="308909C9" w14:textId="181CC21B" w:rsidR="00FF44F6" w:rsidRPr="00EE0B68" w:rsidRDefault="00FF44F6" w:rsidP="00FF44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Кашира</w:t>
            </w:r>
          </w:p>
        </w:tc>
        <w:tc>
          <w:tcPr>
            <w:tcW w:w="1701" w:type="dxa"/>
          </w:tcPr>
          <w:p w14:paraId="144929C8" w14:textId="224F572F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1 11 05 034 04 0000 120</w:t>
            </w:r>
          </w:p>
        </w:tc>
        <w:tc>
          <w:tcPr>
            <w:tcW w:w="1843" w:type="dxa"/>
          </w:tcPr>
          <w:p w14:paraId="55D49541" w14:textId="58D06397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учреждений)</w:t>
            </w:r>
          </w:p>
        </w:tc>
        <w:tc>
          <w:tcPr>
            <w:tcW w:w="1134" w:type="dxa"/>
          </w:tcPr>
          <w:p w14:paraId="576EAFE9" w14:textId="4D897690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Прямой метод расчета</w:t>
            </w:r>
          </w:p>
        </w:tc>
        <w:tc>
          <w:tcPr>
            <w:tcW w:w="1275" w:type="dxa"/>
          </w:tcPr>
          <w:p w14:paraId="4C5F5A8E" w14:textId="2D9662EE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Аим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Аим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тг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Сс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+ Су</w:t>
            </w:r>
          </w:p>
        </w:tc>
        <w:tc>
          <w:tcPr>
            <w:tcW w:w="2552" w:type="dxa"/>
          </w:tcPr>
          <w:p w14:paraId="7D5E1E85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Аим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- сумма арендной платы за имущество, прогнозируемая к поступлению в бюджет городского округа в очередном финансовом году;</w:t>
            </w:r>
          </w:p>
          <w:p w14:paraId="1EC5E142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Аим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тг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- сумма арендной платы за имущество, ожидаемая к поступлению в бюджет городского округа в текущем финансовом году;</w:t>
            </w:r>
          </w:p>
          <w:p w14:paraId="285F6E14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Сс - сумма снижения поступлений арендной платы за имущество в связи с планируемым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сокращением площадей имущества, сдаваемого в аренду в очередном финансовом году;</w:t>
            </w:r>
          </w:p>
          <w:p w14:paraId="42CFA956" w14:textId="700ECB95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Су - сумма увеличения поступлений арендной платы за имущество в связи с планируемым увеличением площадей имущества, сдаваемого в аренду, в очередном финансовом году</w:t>
            </w:r>
          </w:p>
        </w:tc>
        <w:tc>
          <w:tcPr>
            <w:tcW w:w="2551" w:type="dxa"/>
          </w:tcPr>
          <w:p w14:paraId="2240F614" w14:textId="02A4F690" w:rsidR="00FF44F6" w:rsidRPr="00EE0B68" w:rsidRDefault="00FF44F6" w:rsidP="00FF44F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Реестр договоров аренды</w:t>
            </w:r>
          </w:p>
        </w:tc>
      </w:tr>
      <w:tr w:rsidR="00FF44F6" w:rsidRPr="00EE0B68" w14:paraId="3D041567" w14:textId="77777777" w:rsidTr="00FF44F6">
        <w:tc>
          <w:tcPr>
            <w:tcW w:w="521" w:type="dxa"/>
          </w:tcPr>
          <w:p w14:paraId="2C63329B" w14:textId="74858578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17" w:type="dxa"/>
          </w:tcPr>
          <w:p w14:paraId="74993228" w14:textId="567C04E6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</w:p>
        </w:tc>
        <w:tc>
          <w:tcPr>
            <w:tcW w:w="1843" w:type="dxa"/>
          </w:tcPr>
          <w:p w14:paraId="34261E2B" w14:textId="729A3163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Кашира</w:t>
            </w:r>
          </w:p>
        </w:tc>
        <w:tc>
          <w:tcPr>
            <w:tcW w:w="1701" w:type="dxa"/>
          </w:tcPr>
          <w:p w14:paraId="3560385B" w14:textId="7614BBA8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1 13 01 994 04 0001 130</w:t>
            </w:r>
          </w:p>
        </w:tc>
        <w:tc>
          <w:tcPr>
            <w:tcW w:w="1843" w:type="dxa"/>
          </w:tcPr>
          <w:p w14:paraId="475EC1A4" w14:textId="2D5F4B4E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Прочие доходы от оказания платных услуг (работ) получателями средств бюджетов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городских округов (плата за предоставление места для создания семейного (родового) захоронения)</w:t>
            </w:r>
          </w:p>
        </w:tc>
        <w:tc>
          <w:tcPr>
            <w:tcW w:w="1134" w:type="dxa"/>
          </w:tcPr>
          <w:p w14:paraId="19378E77" w14:textId="0423D21F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Прямой метод расчета</w:t>
            </w:r>
          </w:p>
        </w:tc>
        <w:tc>
          <w:tcPr>
            <w:tcW w:w="1275" w:type="dxa"/>
          </w:tcPr>
          <w:p w14:paraId="03613590" w14:textId="6498D3DB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Ппм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= З(к) x Р(</w:t>
            </w: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пл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2" w:type="dxa"/>
          </w:tcPr>
          <w:p w14:paraId="00835197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Ппм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- прочие доходы от оказания платных услуг (работ) получателями средств бюджетов городских округов (плата за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предоставление места для создания семейного (родового) захоронения);</w:t>
            </w:r>
          </w:p>
          <w:p w14:paraId="48DDC4C7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З(к) - прогнозируемое количество заявлений на предоставление муниципальной услуги;</w:t>
            </w:r>
          </w:p>
          <w:p w14:paraId="04B9CB04" w14:textId="7ED2E599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Р(</w:t>
            </w: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пл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) - размер платы за предоставление места для создания семейного (родового) захоронения</w:t>
            </w:r>
          </w:p>
        </w:tc>
        <w:tc>
          <w:tcPr>
            <w:tcW w:w="2551" w:type="dxa"/>
          </w:tcPr>
          <w:p w14:paraId="70099FCC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Количество заявлений на предоставление муниципальной услуги "Создание семейного (родового) захоронения".</w:t>
            </w:r>
          </w:p>
          <w:p w14:paraId="66AE0509" w14:textId="3C44546A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Информация о размере платы за предоставление места для создания семейного (родового) захоронения рассчитывается администрацией городского округа Кашира Московской области (на основании методики расчета платы)</w:t>
            </w:r>
          </w:p>
        </w:tc>
      </w:tr>
      <w:tr w:rsidR="00FF44F6" w:rsidRPr="00EE0B68" w14:paraId="05FFCC22" w14:textId="77777777" w:rsidTr="00FF44F6">
        <w:tc>
          <w:tcPr>
            <w:tcW w:w="521" w:type="dxa"/>
          </w:tcPr>
          <w:p w14:paraId="60B5F006" w14:textId="25DD81DF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7" w:type="dxa"/>
          </w:tcPr>
          <w:p w14:paraId="3EC60DB1" w14:textId="58335CC9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</w:p>
        </w:tc>
        <w:tc>
          <w:tcPr>
            <w:tcW w:w="1843" w:type="dxa"/>
          </w:tcPr>
          <w:p w14:paraId="4F080E46" w14:textId="29CD9E1D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Кашира</w:t>
            </w:r>
          </w:p>
        </w:tc>
        <w:tc>
          <w:tcPr>
            <w:tcW w:w="1701" w:type="dxa"/>
          </w:tcPr>
          <w:p w14:paraId="03187E82" w14:textId="7C84D315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1 13 01 994 04 0003 130</w:t>
            </w:r>
          </w:p>
        </w:tc>
        <w:tc>
          <w:tcPr>
            <w:tcW w:w="1843" w:type="dxa"/>
          </w:tcPr>
          <w:p w14:paraId="5DB9E3FE" w14:textId="1698D921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Прочие доходы от оказания платных услуг (работ) получателями средств бюджетов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городских округов (Плата за оформление родственных, почётных, воинских захоронений, созданных с 1 августа 2004 года по 30 июня 2020 года включительно, превышающих установленный органами местного самоуправления муниципальных образований Московской области  размер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данных мест захоронений, как семейные родовые захоронения)</w:t>
            </w:r>
          </w:p>
        </w:tc>
        <w:tc>
          <w:tcPr>
            <w:tcW w:w="1134" w:type="dxa"/>
          </w:tcPr>
          <w:p w14:paraId="3F6C6BE8" w14:textId="0D370DA8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 прямого расчета</w:t>
            </w:r>
          </w:p>
        </w:tc>
        <w:tc>
          <w:tcPr>
            <w:tcW w:w="1275" w:type="dxa"/>
          </w:tcPr>
          <w:p w14:paraId="3D746B96" w14:textId="4CE6E511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Пчзу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= З(к) x Р(</w:t>
            </w: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пл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2" w:type="dxa"/>
          </w:tcPr>
          <w:p w14:paraId="6C4DF436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Пчзу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- прочие доходы от оказания платных услуг (работ) получателями средств бюджетов городских округов (плата за часть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земельного участка, превышающего установленный администрацией городского округа Кашира Московской области размер родственного, почетного, воинского захоронения);</w:t>
            </w:r>
          </w:p>
          <w:p w14:paraId="059EA27F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З(к) - прогнозируемое количество заявлений на предоставление муниципальной услуги;</w:t>
            </w:r>
          </w:p>
          <w:p w14:paraId="1BFF95C3" w14:textId="31CCA4C0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Р(</w:t>
            </w: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пл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) - размер платы за часть земельного участка, превышающего установленный администрацией городского округа Кашира Московской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области размер родственного, почетного, воинского захоронения</w:t>
            </w:r>
          </w:p>
        </w:tc>
        <w:tc>
          <w:tcPr>
            <w:tcW w:w="2551" w:type="dxa"/>
          </w:tcPr>
          <w:p w14:paraId="2E9D7C0F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Количество заявлений на предоставление муниципальной услуги "Оформление родственных, почетных, воинских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захоронений, созданных с 1 августа 2004 года по 30 июня 2020 года включительно, как семейные (родовые) захоронения".</w:t>
            </w:r>
          </w:p>
          <w:p w14:paraId="0AAF669A" w14:textId="6AAD18A0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2. Информация о размере платы за часть земельного участка, превышающего установленный администрацией городского округа Кашира Московской области размер родственного, почетного, воинского захоронения, рассчитывается администрацией городского округа Кашира Московской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области (на основании методики расчета платы)</w:t>
            </w:r>
          </w:p>
        </w:tc>
      </w:tr>
      <w:tr w:rsidR="00FF44F6" w:rsidRPr="00EE0B68" w14:paraId="46BC7D15" w14:textId="77777777" w:rsidTr="00FF44F6">
        <w:tc>
          <w:tcPr>
            <w:tcW w:w="521" w:type="dxa"/>
          </w:tcPr>
          <w:p w14:paraId="4146F1F1" w14:textId="64088E74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317" w:type="dxa"/>
          </w:tcPr>
          <w:p w14:paraId="59BC903A" w14:textId="3FC258C0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</w:p>
        </w:tc>
        <w:tc>
          <w:tcPr>
            <w:tcW w:w="1843" w:type="dxa"/>
          </w:tcPr>
          <w:p w14:paraId="31F5ED91" w14:textId="5BC6F25E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Кашира</w:t>
            </w:r>
          </w:p>
        </w:tc>
        <w:tc>
          <w:tcPr>
            <w:tcW w:w="1701" w:type="dxa"/>
          </w:tcPr>
          <w:p w14:paraId="42A7AE1D" w14:textId="73CBF421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1 13 02 994 04 0001 130    </w:t>
            </w:r>
          </w:p>
        </w:tc>
        <w:tc>
          <w:tcPr>
            <w:tcW w:w="1843" w:type="dxa"/>
          </w:tcPr>
          <w:p w14:paraId="35CF7197" w14:textId="211CD1F8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Прочие доходы от компенсации затрат бюджетов городских округов в части возмещения затрат на жилищно-коммунальные услуги администрации городского округа Кашира</w:t>
            </w:r>
          </w:p>
        </w:tc>
        <w:tc>
          <w:tcPr>
            <w:tcW w:w="1134" w:type="dxa"/>
          </w:tcPr>
          <w:p w14:paraId="72458CA3" w14:textId="1A50F9D0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Метод прямого расчета. Поступления не имеют постоянного характера</w:t>
            </w:r>
          </w:p>
        </w:tc>
        <w:tc>
          <w:tcPr>
            <w:tcW w:w="1275" w:type="dxa"/>
          </w:tcPr>
          <w:p w14:paraId="713140CC" w14:textId="39356AA1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Пкз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Дз</w:t>
            </w:r>
            <w:proofErr w:type="spellEnd"/>
          </w:p>
        </w:tc>
        <w:tc>
          <w:tcPr>
            <w:tcW w:w="2552" w:type="dxa"/>
          </w:tcPr>
          <w:p w14:paraId="623012B5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Пкз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- прогноз доходов от компенсации затрат бюджетов городских округов;</w:t>
            </w:r>
          </w:p>
          <w:p w14:paraId="196B1B3F" w14:textId="694A90A1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Дз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- фактическая дебиторская задолженность прошлых лет, подлежащая возврату в бюджет городского округа</w:t>
            </w:r>
          </w:p>
        </w:tc>
        <w:tc>
          <w:tcPr>
            <w:tcW w:w="2551" w:type="dxa"/>
          </w:tcPr>
          <w:p w14:paraId="690382C4" w14:textId="1EC11032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По данному доходному источнику доходы на очередной финансовый год и плановый период не планируются, так как поступления не имеют постоянного характера</w:t>
            </w:r>
          </w:p>
        </w:tc>
      </w:tr>
      <w:tr w:rsidR="00FF44F6" w:rsidRPr="00EE0B68" w14:paraId="3C52E1BC" w14:textId="77777777" w:rsidTr="00FF44F6">
        <w:tc>
          <w:tcPr>
            <w:tcW w:w="521" w:type="dxa"/>
          </w:tcPr>
          <w:p w14:paraId="48176D57" w14:textId="117127DF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17" w:type="dxa"/>
          </w:tcPr>
          <w:p w14:paraId="45CA6CDC" w14:textId="286A0CE9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</w:p>
        </w:tc>
        <w:tc>
          <w:tcPr>
            <w:tcW w:w="1843" w:type="dxa"/>
          </w:tcPr>
          <w:p w14:paraId="01BF0DFD" w14:textId="0AEADB28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Кашира</w:t>
            </w:r>
          </w:p>
        </w:tc>
        <w:tc>
          <w:tcPr>
            <w:tcW w:w="1701" w:type="dxa"/>
          </w:tcPr>
          <w:p w14:paraId="19886320" w14:textId="121F3DFD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1 13 02 994 04 0004 130</w:t>
            </w:r>
          </w:p>
        </w:tc>
        <w:tc>
          <w:tcPr>
            <w:tcW w:w="1843" w:type="dxa"/>
          </w:tcPr>
          <w:p w14:paraId="204F8FA8" w14:textId="4E2B8C53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Прочие доходы от компенсации затрат бюджетов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городских округов в части возмещения стоимости услуг по погребению</w:t>
            </w:r>
          </w:p>
        </w:tc>
        <w:tc>
          <w:tcPr>
            <w:tcW w:w="1134" w:type="dxa"/>
          </w:tcPr>
          <w:p w14:paraId="2746E006" w14:textId="303B0222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Метод прямого расчета. Поступления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имеют постоянного характера</w:t>
            </w:r>
          </w:p>
        </w:tc>
        <w:tc>
          <w:tcPr>
            <w:tcW w:w="1275" w:type="dxa"/>
          </w:tcPr>
          <w:p w14:paraId="650CFE4D" w14:textId="077623ED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Пкз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= Су</w:t>
            </w:r>
          </w:p>
        </w:tc>
        <w:tc>
          <w:tcPr>
            <w:tcW w:w="2552" w:type="dxa"/>
          </w:tcPr>
          <w:p w14:paraId="52AEA2FD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Пкз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- прочие доходы от компенсации затрат бюджетов городских округов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(оплата услуг по погребению);</w:t>
            </w:r>
          </w:p>
          <w:p w14:paraId="02BB3F01" w14:textId="10AFB222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Су - объем услуг, предоставляемых специализированной службой по вопросам похоронного дела на безвозмездной основе согласно гарантированному перечню по погребению</w:t>
            </w:r>
          </w:p>
        </w:tc>
        <w:tc>
          <w:tcPr>
            <w:tcW w:w="2551" w:type="dxa"/>
          </w:tcPr>
          <w:p w14:paraId="343EAAE3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1. Информация о произведенных погребениях.</w:t>
            </w:r>
          </w:p>
          <w:p w14:paraId="632E8780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2. Информация о стоимости услуг,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предоставляемых специализированной службой по вопросам похоронного дела на безвозмездной основе согласно гарантированному перечню по погребению.</w:t>
            </w:r>
          </w:p>
          <w:p w14:paraId="646CC873" w14:textId="0B112CD1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По данному доходному источнику доходы на очередной финансовый год и плановый период не планируются, так как поступления не имеют постоянного характера</w:t>
            </w:r>
          </w:p>
        </w:tc>
      </w:tr>
      <w:tr w:rsidR="00FF44F6" w:rsidRPr="00EE0B68" w14:paraId="5073ACF1" w14:textId="77777777" w:rsidTr="00FF44F6">
        <w:tc>
          <w:tcPr>
            <w:tcW w:w="521" w:type="dxa"/>
          </w:tcPr>
          <w:p w14:paraId="52AAC0BD" w14:textId="37F19A02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17" w:type="dxa"/>
          </w:tcPr>
          <w:p w14:paraId="7BB0EB86" w14:textId="140B2330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</w:p>
        </w:tc>
        <w:tc>
          <w:tcPr>
            <w:tcW w:w="1843" w:type="dxa"/>
          </w:tcPr>
          <w:p w14:paraId="4D485DDA" w14:textId="77F6D041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Кашира</w:t>
            </w:r>
          </w:p>
        </w:tc>
        <w:tc>
          <w:tcPr>
            <w:tcW w:w="1701" w:type="dxa"/>
          </w:tcPr>
          <w:p w14:paraId="6C455CDE" w14:textId="69B98966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1 16 01 074 01 0000 140</w:t>
            </w:r>
          </w:p>
        </w:tc>
        <w:tc>
          <w:tcPr>
            <w:tcW w:w="1843" w:type="dxa"/>
          </w:tcPr>
          <w:p w14:paraId="3C08A756" w14:textId="58DA049B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Административные штрафы, установленные главой 7 Кодекса Российской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  <w:tc>
          <w:tcPr>
            <w:tcW w:w="1134" w:type="dxa"/>
          </w:tcPr>
          <w:p w14:paraId="33085D4B" w14:textId="0A6B9BC2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Метод усреднения. Поступления не имеют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постоянного характера</w:t>
            </w:r>
          </w:p>
        </w:tc>
        <w:tc>
          <w:tcPr>
            <w:tcW w:w="1275" w:type="dxa"/>
          </w:tcPr>
          <w:p w14:paraId="62EFD1EC" w14:textId="738A2F29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Шпр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= (Дш3 + Дш2 + Дш3 + </w:t>
            </w: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Дш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) / 4</w:t>
            </w:r>
          </w:p>
        </w:tc>
        <w:tc>
          <w:tcPr>
            <w:tcW w:w="2552" w:type="dxa"/>
          </w:tcPr>
          <w:p w14:paraId="145358AA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Шпр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- прогноз поступлений доходов от денежных взысканий (штрафов, санкций, возмещение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ущерба), зачисляемые в бюджеты городских округов;</w:t>
            </w:r>
          </w:p>
          <w:p w14:paraId="5C7D2CF3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Дш3, Дш2, Дш1 - фактическое значение годовых поступлений за три отчетных года, предшествующих текущему финансовому году;</w:t>
            </w:r>
          </w:p>
          <w:p w14:paraId="49325326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Дш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- ожидаемый объем поступлений в текущем финансовом году, рассчитываемый по следующей формуле:</w:t>
            </w:r>
          </w:p>
          <w:p w14:paraId="2AACAFB9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DE1AA8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Дш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= (</w:t>
            </w: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Шф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/ К) x 12,</w:t>
            </w:r>
          </w:p>
          <w:p w14:paraId="0CB17FB1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7C68EB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Шф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- фактическое значение поступлений за истекший период текущего года;</w:t>
            </w:r>
          </w:p>
          <w:p w14:paraId="51098ED0" w14:textId="0FD1BB04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К - количество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месяцев истекшего периода текущего года</w:t>
            </w:r>
          </w:p>
        </w:tc>
        <w:tc>
          <w:tcPr>
            <w:tcW w:w="2551" w:type="dxa"/>
          </w:tcPr>
          <w:p w14:paraId="0F732C35" w14:textId="33664456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Данные бюджетной отчетности</w:t>
            </w:r>
          </w:p>
        </w:tc>
      </w:tr>
      <w:tr w:rsidR="00FF44F6" w:rsidRPr="00EE0B68" w14:paraId="5A6C56DC" w14:textId="77777777" w:rsidTr="00FF44F6">
        <w:tc>
          <w:tcPr>
            <w:tcW w:w="521" w:type="dxa"/>
          </w:tcPr>
          <w:p w14:paraId="00BE8288" w14:textId="5B9E13D2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317" w:type="dxa"/>
          </w:tcPr>
          <w:p w14:paraId="27A23AE1" w14:textId="5DCF006B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</w:p>
        </w:tc>
        <w:tc>
          <w:tcPr>
            <w:tcW w:w="1843" w:type="dxa"/>
          </w:tcPr>
          <w:p w14:paraId="15B9884F" w14:textId="3B375514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Кашира</w:t>
            </w:r>
          </w:p>
        </w:tc>
        <w:tc>
          <w:tcPr>
            <w:tcW w:w="1701" w:type="dxa"/>
          </w:tcPr>
          <w:p w14:paraId="0E0A662C" w14:textId="77777777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1 16 07 090 04 0005 140</w:t>
            </w:r>
          </w:p>
          <w:p w14:paraId="3FFE6333" w14:textId="77777777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AEF104" w14:textId="54C7BF80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760EC07" w14:textId="6960AE4E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 (прочие платежи)</w:t>
            </w:r>
          </w:p>
        </w:tc>
        <w:tc>
          <w:tcPr>
            <w:tcW w:w="1134" w:type="dxa"/>
          </w:tcPr>
          <w:p w14:paraId="7C4B81E6" w14:textId="0C673002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Метод усреднения. Поступления не имеют постоянного характера</w:t>
            </w:r>
          </w:p>
        </w:tc>
        <w:tc>
          <w:tcPr>
            <w:tcW w:w="1275" w:type="dxa"/>
          </w:tcPr>
          <w:p w14:paraId="77C34355" w14:textId="173138DA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Шпр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= (Дш3 + Дш2 + Дш3 + </w:t>
            </w: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Дш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) / 4</w:t>
            </w:r>
          </w:p>
        </w:tc>
        <w:tc>
          <w:tcPr>
            <w:tcW w:w="2552" w:type="dxa"/>
          </w:tcPr>
          <w:p w14:paraId="0BB2293A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Шпр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- прогноз поступлений доходов от денежных взысканий (штрафов, санкций, возмещение ущерба), зачисляемые в бюджеты городских округов;</w:t>
            </w:r>
          </w:p>
          <w:p w14:paraId="4CE452FD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Дш3, Дш2, Дш1 - фактическое значение годовых поступлений за три отчетных года, предшествующих текущему финансовому году;</w:t>
            </w:r>
          </w:p>
          <w:p w14:paraId="6E50813C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Дш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- ожидаемый объем поступлений в текущем финансовом году, рассчитываемый по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следующей формуле:</w:t>
            </w:r>
          </w:p>
          <w:p w14:paraId="217AC605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0B84F4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Дш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= (</w:t>
            </w: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Шф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/ К) x 12,</w:t>
            </w:r>
          </w:p>
          <w:p w14:paraId="1AF88E5D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7A33DE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Шф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- фактическое значение поступлений за истекший период текущего года;</w:t>
            </w:r>
          </w:p>
          <w:p w14:paraId="07249A54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К - количество месяцев истекшего периода текущего года</w:t>
            </w:r>
          </w:p>
          <w:p w14:paraId="2241315B" w14:textId="77777777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2651FB" w14:textId="565EBE2A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2923B891" w14:textId="71CA70D4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Данные бюджетной отчетности</w:t>
            </w:r>
          </w:p>
        </w:tc>
      </w:tr>
      <w:tr w:rsidR="00FF44F6" w:rsidRPr="00EE0B68" w14:paraId="4EB95C24" w14:textId="77777777" w:rsidTr="00FF44F6">
        <w:tc>
          <w:tcPr>
            <w:tcW w:w="521" w:type="dxa"/>
          </w:tcPr>
          <w:p w14:paraId="094D1B01" w14:textId="784204D0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17" w:type="dxa"/>
          </w:tcPr>
          <w:p w14:paraId="6E11AA1C" w14:textId="2EF361D8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</w:p>
        </w:tc>
        <w:tc>
          <w:tcPr>
            <w:tcW w:w="1843" w:type="dxa"/>
          </w:tcPr>
          <w:p w14:paraId="36B7EF94" w14:textId="1C4AC0B5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Кашира</w:t>
            </w:r>
          </w:p>
        </w:tc>
        <w:tc>
          <w:tcPr>
            <w:tcW w:w="1701" w:type="dxa"/>
          </w:tcPr>
          <w:p w14:paraId="25025E64" w14:textId="7ACFB193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1 17 00 000 00 0000 180</w:t>
            </w:r>
          </w:p>
        </w:tc>
        <w:tc>
          <w:tcPr>
            <w:tcW w:w="1843" w:type="dxa"/>
          </w:tcPr>
          <w:p w14:paraId="66EBE9A8" w14:textId="77EC3AFD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Прочие неналоговые доходы бюджетов городских округов</w:t>
            </w:r>
          </w:p>
        </w:tc>
        <w:tc>
          <w:tcPr>
            <w:tcW w:w="1134" w:type="dxa"/>
          </w:tcPr>
          <w:p w14:paraId="036FCF3E" w14:textId="5FA36159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Метод прямого расчета</w:t>
            </w:r>
          </w:p>
        </w:tc>
        <w:tc>
          <w:tcPr>
            <w:tcW w:w="1275" w:type="dxa"/>
          </w:tcPr>
          <w:p w14:paraId="736E1EA4" w14:textId="6E6102B6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Дпр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= 0</w:t>
            </w:r>
          </w:p>
        </w:tc>
        <w:tc>
          <w:tcPr>
            <w:tcW w:w="2552" w:type="dxa"/>
          </w:tcPr>
          <w:p w14:paraId="79911B20" w14:textId="1AB1EB6B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Дпр</w:t>
            </w:r>
            <w:proofErr w:type="spellEnd"/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 - прочие неналоговые доходы бюджетов городских округов</w:t>
            </w:r>
          </w:p>
        </w:tc>
        <w:tc>
          <w:tcPr>
            <w:tcW w:w="2551" w:type="dxa"/>
          </w:tcPr>
          <w:p w14:paraId="4ECAA218" w14:textId="5E43EFC3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По данному доходному источнику доходы на очередной финансовый год и плановый период не планируются, так как поступления не имеют постоянного характера</w:t>
            </w:r>
          </w:p>
        </w:tc>
      </w:tr>
      <w:tr w:rsidR="00FF44F6" w:rsidRPr="00EE0B68" w14:paraId="153C0FF9" w14:textId="77777777" w:rsidTr="00FF44F6">
        <w:tc>
          <w:tcPr>
            <w:tcW w:w="521" w:type="dxa"/>
          </w:tcPr>
          <w:p w14:paraId="3810C0B9" w14:textId="33BCD7B2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17" w:type="dxa"/>
          </w:tcPr>
          <w:p w14:paraId="75BE4568" w14:textId="46744529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</w:p>
        </w:tc>
        <w:tc>
          <w:tcPr>
            <w:tcW w:w="1843" w:type="dxa"/>
          </w:tcPr>
          <w:p w14:paraId="1F799C92" w14:textId="658B7624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Администрац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ия городского округа Кашира</w:t>
            </w:r>
          </w:p>
        </w:tc>
        <w:tc>
          <w:tcPr>
            <w:tcW w:w="1701" w:type="dxa"/>
          </w:tcPr>
          <w:p w14:paraId="17785533" w14:textId="624BA1E7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2 02 20 000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00 0000 150</w:t>
            </w:r>
          </w:p>
        </w:tc>
        <w:tc>
          <w:tcPr>
            <w:tcW w:w="1843" w:type="dxa"/>
          </w:tcPr>
          <w:p w14:paraId="7E6935ED" w14:textId="29D4C233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Субсидии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бюджетам городских округов (межбюджетные субсидии)</w:t>
            </w:r>
          </w:p>
        </w:tc>
        <w:tc>
          <w:tcPr>
            <w:tcW w:w="1134" w:type="dxa"/>
          </w:tcPr>
          <w:p w14:paraId="2546D257" w14:textId="25CBFCB8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Метод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прямого расчета</w:t>
            </w:r>
          </w:p>
        </w:tc>
        <w:tc>
          <w:tcPr>
            <w:tcW w:w="1275" w:type="dxa"/>
          </w:tcPr>
          <w:p w14:paraId="29001638" w14:textId="3FAF0A4E" w:rsidR="00FF44F6" w:rsidRPr="00EE0B68" w:rsidRDefault="00FF44F6" w:rsidP="00E2674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БП = Роб</w:t>
            </w:r>
          </w:p>
        </w:tc>
        <w:tc>
          <w:tcPr>
            <w:tcW w:w="2552" w:type="dxa"/>
          </w:tcPr>
          <w:p w14:paraId="0361282E" w14:textId="450331C8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Прогнозируемый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 безвозмездных поступлений от других бюджетов бюджетной системы Российской Федерации определяется на основании объема расходов бюджета, предусмотренного законом Московской области на очередной финансовый год и плановый период (его проектом)</w:t>
            </w:r>
          </w:p>
        </w:tc>
        <w:tc>
          <w:tcPr>
            <w:tcW w:w="2551" w:type="dxa"/>
          </w:tcPr>
          <w:p w14:paraId="7093C545" w14:textId="77777777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БП -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прогнозируемый объем безвозмездных поступлений от других уровней бюджетной системы Российской Федерации;</w:t>
            </w:r>
          </w:p>
          <w:p w14:paraId="414F2B47" w14:textId="7003D2B0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Роб - объем расходов бюджета Московской области на предоставление межбюджетных трансфертов бюджету городского округа Кашира</w:t>
            </w:r>
          </w:p>
        </w:tc>
      </w:tr>
      <w:tr w:rsidR="00FF44F6" w:rsidRPr="00EE0B68" w14:paraId="6BE2CE04" w14:textId="77777777" w:rsidTr="00FF44F6">
        <w:tc>
          <w:tcPr>
            <w:tcW w:w="521" w:type="dxa"/>
          </w:tcPr>
          <w:p w14:paraId="3C3D7A61" w14:textId="40A79B7C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17" w:type="dxa"/>
          </w:tcPr>
          <w:p w14:paraId="1D8CBA8D" w14:textId="45B921DA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</w:p>
        </w:tc>
        <w:tc>
          <w:tcPr>
            <w:tcW w:w="1843" w:type="dxa"/>
          </w:tcPr>
          <w:p w14:paraId="3ADD687F" w14:textId="487794A5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Кашира</w:t>
            </w:r>
          </w:p>
        </w:tc>
        <w:tc>
          <w:tcPr>
            <w:tcW w:w="1701" w:type="dxa"/>
          </w:tcPr>
          <w:p w14:paraId="5AFEAF98" w14:textId="28654754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2 02 30 000 00 0000 150</w:t>
            </w:r>
          </w:p>
        </w:tc>
        <w:tc>
          <w:tcPr>
            <w:tcW w:w="1843" w:type="dxa"/>
          </w:tcPr>
          <w:p w14:paraId="77A343CA" w14:textId="2A89E18D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Субвенции бюджетам городских округов</w:t>
            </w:r>
          </w:p>
        </w:tc>
        <w:tc>
          <w:tcPr>
            <w:tcW w:w="1134" w:type="dxa"/>
          </w:tcPr>
          <w:p w14:paraId="4D6C99F6" w14:textId="0E36BB75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Метод прямого расчета</w:t>
            </w:r>
          </w:p>
        </w:tc>
        <w:tc>
          <w:tcPr>
            <w:tcW w:w="1275" w:type="dxa"/>
          </w:tcPr>
          <w:p w14:paraId="5A5B5CB0" w14:textId="0AE8CEFA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БП = Роб</w:t>
            </w:r>
          </w:p>
        </w:tc>
        <w:tc>
          <w:tcPr>
            <w:tcW w:w="2552" w:type="dxa"/>
          </w:tcPr>
          <w:p w14:paraId="7DFFC278" w14:textId="10873FA1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Прогнозируемый объем безвозмездных поступлений от других бюджетов бюджетной системы Российской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Федерации определяется на основании объема расходов бюджета, предусмотренного законом Московской области на очередной финансовый год и плановый период (его проектом)</w:t>
            </w:r>
          </w:p>
        </w:tc>
        <w:tc>
          <w:tcPr>
            <w:tcW w:w="2551" w:type="dxa"/>
          </w:tcPr>
          <w:p w14:paraId="46F08CDD" w14:textId="77777777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БП - прогнозируемый объем безвозмездных поступлений от других уровней бюджетной системы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Российской Федерации;</w:t>
            </w:r>
          </w:p>
          <w:p w14:paraId="0EC30D52" w14:textId="1558D33A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Роб - объем расходов бюджета Московской области на предоставление межбюджетных трансфертов бюджету городского округа Кашира</w:t>
            </w:r>
          </w:p>
        </w:tc>
      </w:tr>
      <w:tr w:rsidR="00FF44F6" w:rsidRPr="00EE0B68" w14:paraId="29CC6ECF" w14:textId="77777777" w:rsidTr="00FF44F6">
        <w:tc>
          <w:tcPr>
            <w:tcW w:w="521" w:type="dxa"/>
          </w:tcPr>
          <w:p w14:paraId="77065760" w14:textId="65C1C34F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17" w:type="dxa"/>
          </w:tcPr>
          <w:p w14:paraId="4952FBAE" w14:textId="0FA84466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</w:p>
        </w:tc>
        <w:tc>
          <w:tcPr>
            <w:tcW w:w="1843" w:type="dxa"/>
          </w:tcPr>
          <w:p w14:paraId="0F8E1B27" w14:textId="5D80BD84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Кашира</w:t>
            </w:r>
          </w:p>
        </w:tc>
        <w:tc>
          <w:tcPr>
            <w:tcW w:w="1701" w:type="dxa"/>
          </w:tcPr>
          <w:p w14:paraId="59B471F2" w14:textId="48A866FA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2 02 40 000 00 0000 150</w:t>
            </w:r>
          </w:p>
        </w:tc>
        <w:tc>
          <w:tcPr>
            <w:tcW w:w="1843" w:type="dxa"/>
          </w:tcPr>
          <w:p w14:paraId="7A843564" w14:textId="6C047FE3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Иные межбюджетные трансферты бюджетам городских округов</w:t>
            </w:r>
          </w:p>
        </w:tc>
        <w:tc>
          <w:tcPr>
            <w:tcW w:w="1134" w:type="dxa"/>
          </w:tcPr>
          <w:p w14:paraId="3D012D6C" w14:textId="54018C33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Метод прямого расчета</w:t>
            </w:r>
          </w:p>
        </w:tc>
        <w:tc>
          <w:tcPr>
            <w:tcW w:w="1275" w:type="dxa"/>
          </w:tcPr>
          <w:p w14:paraId="713857E1" w14:textId="0C9F599F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БП = Роб</w:t>
            </w:r>
          </w:p>
        </w:tc>
        <w:tc>
          <w:tcPr>
            <w:tcW w:w="2552" w:type="dxa"/>
          </w:tcPr>
          <w:p w14:paraId="1990562A" w14:textId="599871EC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Прогнозируемый объем безвозмездных поступлений от других бюджетов бюджетной системы Российской Федерации определяется на основании объема расходов бюджета, предусмотренного законом Московской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области на очередной финансовый год и плановый период (его проектом)</w:t>
            </w:r>
          </w:p>
        </w:tc>
        <w:tc>
          <w:tcPr>
            <w:tcW w:w="2551" w:type="dxa"/>
          </w:tcPr>
          <w:p w14:paraId="5B63B9BB" w14:textId="77777777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БП - прогнозируемый объем безвозмездных поступлений от других уровней бюджетной системы Российской Федерации;</w:t>
            </w:r>
          </w:p>
          <w:p w14:paraId="120A2224" w14:textId="1BD921E3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Роб - объем расходов бюджета Московской области на предоставление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межбюджетных трансфертов бюджету городского округа Кашира</w:t>
            </w:r>
          </w:p>
        </w:tc>
      </w:tr>
      <w:tr w:rsidR="00FF44F6" w:rsidRPr="00EE0B68" w14:paraId="10C79154" w14:textId="77777777" w:rsidTr="00FF44F6">
        <w:tc>
          <w:tcPr>
            <w:tcW w:w="521" w:type="dxa"/>
          </w:tcPr>
          <w:p w14:paraId="22C3C9BA" w14:textId="37786D34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17" w:type="dxa"/>
          </w:tcPr>
          <w:p w14:paraId="4C1EA5D5" w14:textId="479D27EC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</w:p>
        </w:tc>
        <w:tc>
          <w:tcPr>
            <w:tcW w:w="1843" w:type="dxa"/>
          </w:tcPr>
          <w:p w14:paraId="4ECCBE3C" w14:textId="7AF44A9C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Кашира</w:t>
            </w:r>
          </w:p>
        </w:tc>
        <w:tc>
          <w:tcPr>
            <w:tcW w:w="1701" w:type="dxa"/>
          </w:tcPr>
          <w:p w14:paraId="1FAAE62E" w14:textId="756EFBA4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2 19 00 000 04 0000 150</w:t>
            </w:r>
          </w:p>
        </w:tc>
        <w:tc>
          <w:tcPr>
            <w:tcW w:w="1843" w:type="dxa"/>
          </w:tcPr>
          <w:p w14:paraId="7A4D3924" w14:textId="71550429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134" w:type="dxa"/>
          </w:tcPr>
          <w:p w14:paraId="7F961063" w14:textId="02515BC4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Иной расчет</w:t>
            </w:r>
          </w:p>
        </w:tc>
        <w:tc>
          <w:tcPr>
            <w:tcW w:w="1275" w:type="dxa"/>
          </w:tcPr>
          <w:p w14:paraId="3AFF9EFA" w14:textId="063A0EBA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7B829DC8" w14:textId="2F91E526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 xml:space="preserve">Доходы по данному коду на очередной финансовый год и на плановый период прогнозируются на нулевом уровне, так как имеют несистемный и нерегулярный характер поступлений. При формировании уточненного прогноза доходов на текущий финансовый год прогнозирование осуществляется с учетом фактического поступления доходов за </w:t>
            </w: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истекший период текущего года</w:t>
            </w:r>
          </w:p>
        </w:tc>
        <w:tc>
          <w:tcPr>
            <w:tcW w:w="2551" w:type="dxa"/>
          </w:tcPr>
          <w:p w14:paraId="62166903" w14:textId="19CBF284" w:rsidR="00FF44F6" w:rsidRPr="00EE0B68" w:rsidRDefault="00FF44F6" w:rsidP="00E267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Источник данных - бюджетная отчетность администрации городского округа Кашира</w:t>
            </w:r>
          </w:p>
        </w:tc>
      </w:tr>
      <w:tr w:rsidR="00FF44F6" w:rsidRPr="00EE0B68" w14:paraId="175DFA36" w14:textId="77777777" w:rsidTr="00FF44F6">
        <w:tc>
          <w:tcPr>
            <w:tcW w:w="521" w:type="dxa"/>
          </w:tcPr>
          <w:p w14:paraId="531EF2F2" w14:textId="3FCFF435" w:rsidR="00FF44F6" w:rsidRPr="00EE0B68" w:rsidRDefault="00FF44F6" w:rsidP="00FF44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17" w:type="dxa"/>
          </w:tcPr>
          <w:p w14:paraId="655B06ED" w14:textId="298FD844" w:rsidR="00FF44F6" w:rsidRPr="00EE0B68" w:rsidRDefault="00FF44F6" w:rsidP="00FF44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</w:p>
        </w:tc>
        <w:tc>
          <w:tcPr>
            <w:tcW w:w="1843" w:type="dxa"/>
          </w:tcPr>
          <w:p w14:paraId="7025AA35" w14:textId="6EE5903E" w:rsidR="00FF44F6" w:rsidRPr="00EE0B68" w:rsidRDefault="00FF44F6" w:rsidP="00FF44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B68"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Кашира</w:t>
            </w:r>
          </w:p>
        </w:tc>
        <w:tc>
          <w:tcPr>
            <w:tcW w:w="1701" w:type="dxa"/>
          </w:tcPr>
          <w:p w14:paraId="6FFF939C" w14:textId="08F2BB6A" w:rsidR="00FF44F6" w:rsidRPr="00EE0B68" w:rsidRDefault="00FF44F6" w:rsidP="00FF44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4F6">
              <w:rPr>
                <w:rFonts w:ascii="Times New Roman" w:hAnsi="Times New Roman" w:cs="Times New Roman"/>
                <w:sz w:val="28"/>
                <w:szCs w:val="28"/>
              </w:rPr>
              <w:t>1 11 05 092 04 0000 120</w:t>
            </w:r>
          </w:p>
        </w:tc>
        <w:tc>
          <w:tcPr>
            <w:tcW w:w="1843" w:type="dxa"/>
          </w:tcPr>
          <w:p w14:paraId="3ACEB84A" w14:textId="652691EF" w:rsidR="00FF44F6" w:rsidRPr="00FF44F6" w:rsidRDefault="00FF44F6" w:rsidP="00FF44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4F6">
              <w:rPr>
                <w:rFonts w:ascii="Times New Roman" w:hAnsi="Times New Roman" w:cs="Times New Roman"/>
                <w:sz w:val="28"/>
                <w:szCs w:val="28"/>
              </w:rPr>
              <w:t>Доходы от предоставления на платной основе парковок                  ( парковочных мест) расположенных на автомобильных дорогах общего пользования местного назначения и местах внеуличной дорожной сети, относящиеся к собственности городских округов</w:t>
            </w:r>
          </w:p>
        </w:tc>
        <w:tc>
          <w:tcPr>
            <w:tcW w:w="1134" w:type="dxa"/>
          </w:tcPr>
          <w:p w14:paraId="2780C906" w14:textId="7492865B" w:rsidR="00FF44F6" w:rsidRPr="00FF44F6" w:rsidRDefault="00FF44F6" w:rsidP="00FF44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4F6">
              <w:rPr>
                <w:rFonts w:ascii="Times New Roman" w:hAnsi="Times New Roman" w:cs="Times New Roman"/>
                <w:sz w:val="28"/>
                <w:szCs w:val="28"/>
              </w:rPr>
              <w:t>Прямой метод расчета</w:t>
            </w:r>
          </w:p>
        </w:tc>
        <w:tc>
          <w:tcPr>
            <w:tcW w:w="1275" w:type="dxa"/>
          </w:tcPr>
          <w:p w14:paraId="12ACB25D" w14:textId="38126535" w:rsidR="00FF44F6" w:rsidRPr="00FF44F6" w:rsidRDefault="00FF44F6" w:rsidP="00FF44F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44F6">
              <w:rPr>
                <w:rStyle w:val="af4"/>
                <w:rFonts w:ascii="Times New Roman" w:eastAsiaTheme="majorEastAsia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Дпарковка</w:t>
            </w:r>
            <w:proofErr w:type="spellEnd"/>
            <w:r w:rsidRPr="00FF44F6">
              <w:rPr>
                <w:rStyle w:val="af4"/>
                <w:rFonts w:ascii="Times New Roman" w:eastAsiaTheme="majorEastAsia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= </w:t>
            </w:r>
            <w:proofErr w:type="spellStart"/>
            <w:r w:rsidRPr="00FF44F6">
              <w:rPr>
                <w:rStyle w:val="af4"/>
                <w:rFonts w:ascii="Times New Roman" w:eastAsiaTheme="majorEastAsia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Кмашино</w:t>
            </w:r>
            <w:proofErr w:type="spellEnd"/>
            <w:r w:rsidRPr="00FF44F6">
              <w:rPr>
                <w:rStyle w:val="af4"/>
                <w:rFonts w:ascii="Times New Roman" w:eastAsiaTheme="majorEastAsia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-мест × </w:t>
            </w:r>
            <w:proofErr w:type="spellStart"/>
            <w:r w:rsidRPr="00FF44F6">
              <w:rPr>
                <w:rStyle w:val="af4"/>
                <w:rFonts w:ascii="Times New Roman" w:eastAsiaTheme="majorEastAsia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Крч</w:t>
            </w:r>
            <w:proofErr w:type="spellEnd"/>
            <w:r w:rsidRPr="00FF44F6">
              <w:rPr>
                <w:rStyle w:val="af4"/>
                <w:rFonts w:ascii="Times New Roman" w:eastAsiaTheme="majorEastAsia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/д × С1 час × </w:t>
            </w:r>
            <w:proofErr w:type="spellStart"/>
            <w:r w:rsidRPr="00FF44F6">
              <w:rPr>
                <w:rStyle w:val="af4"/>
                <w:rFonts w:ascii="Times New Roman" w:eastAsiaTheme="majorEastAsia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Сср</w:t>
            </w:r>
            <w:proofErr w:type="spellEnd"/>
            <w:r w:rsidRPr="00FF44F6">
              <w:rPr>
                <w:rStyle w:val="af4"/>
                <w:rFonts w:ascii="Times New Roman" w:eastAsiaTheme="majorEastAsia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% </w:t>
            </w:r>
            <w:proofErr w:type="spellStart"/>
            <w:r w:rsidRPr="00FF44F6">
              <w:rPr>
                <w:rStyle w:val="af4"/>
                <w:rFonts w:ascii="Times New Roman" w:eastAsiaTheme="majorEastAsia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запол</w:t>
            </w:r>
            <w:proofErr w:type="spellEnd"/>
            <w:r w:rsidRPr="00FF44F6">
              <w:rPr>
                <w:rStyle w:val="af4"/>
                <w:rFonts w:ascii="Times New Roman" w:eastAsiaTheme="majorEastAsia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552" w:type="dxa"/>
          </w:tcPr>
          <w:p w14:paraId="11BA7E78" w14:textId="77777777" w:rsidR="00FF44F6" w:rsidRPr="00FF44F6" w:rsidRDefault="00FF44F6" w:rsidP="00FF44F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330" w:lineRule="atLeast"/>
              <w:ind w:left="0"/>
              <w:jc w:val="left"/>
              <w:rPr>
                <w:rFonts w:eastAsia="Times New Roman"/>
                <w:color w:val="333333"/>
                <w:lang w:eastAsia="ru-RU"/>
              </w:rPr>
            </w:pPr>
            <w:r w:rsidRPr="00FF44F6">
              <w:rPr>
                <w:rFonts w:eastAsia="Times New Roman"/>
                <w:bCs/>
                <w:color w:val="333333"/>
                <w:lang w:eastAsia="ru-RU"/>
              </w:rPr>
              <w:t>1.Дпарковка-доход по данному коду дохода на очередной финансовый год и плановый период.                               2.Кмашино-мест</w:t>
            </w:r>
            <w:r w:rsidRPr="00FF44F6">
              <w:rPr>
                <w:rFonts w:eastAsia="Times New Roman"/>
                <w:color w:val="333333"/>
                <w:lang w:eastAsia="ru-RU"/>
              </w:rPr>
              <w:t xml:space="preserve"> — прогноз количества парковочных мест, которые будут использоваться в планируемом периоде и кол-во </w:t>
            </w:r>
            <w:proofErr w:type="spellStart"/>
            <w:r w:rsidRPr="00FF44F6">
              <w:rPr>
                <w:rFonts w:eastAsia="Times New Roman"/>
                <w:color w:val="333333"/>
                <w:lang w:eastAsia="ru-RU"/>
              </w:rPr>
              <w:t>машиномест</w:t>
            </w:r>
            <w:proofErr w:type="spellEnd"/>
            <w:r w:rsidRPr="00FF44F6">
              <w:rPr>
                <w:rFonts w:eastAsia="Times New Roman"/>
                <w:color w:val="333333"/>
                <w:lang w:eastAsia="ru-RU"/>
              </w:rPr>
              <w:t xml:space="preserve"> на платных парковках, относящихся к собственности муниципальных образований Московской области.</w:t>
            </w:r>
          </w:p>
          <w:p w14:paraId="3A9281E3" w14:textId="77777777" w:rsidR="00FF44F6" w:rsidRPr="00FF44F6" w:rsidRDefault="00FF44F6" w:rsidP="00FF44F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330" w:lineRule="atLeast"/>
              <w:ind w:left="0"/>
              <w:jc w:val="left"/>
              <w:rPr>
                <w:rFonts w:eastAsia="Times New Roman"/>
                <w:color w:val="333333"/>
                <w:lang w:eastAsia="ru-RU"/>
              </w:rPr>
            </w:pPr>
            <w:r w:rsidRPr="00FF44F6">
              <w:rPr>
                <w:rFonts w:eastAsia="Times New Roman"/>
                <w:bCs/>
                <w:color w:val="333333"/>
                <w:lang w:eastAsia="ru-RU"/>
              </w:rPr>
              <w:t>3</w:t>
            </w:r>
            <w:r w:rsidRPr="00FF44F6">
              <w:rPr>
                <w:rFonts w:eastAsia="Times New Roman"/>
                <w:color w:val="333333"/>
                <w:lang w:eastAsia="ru-RU"/>
              </w:rPr>
              <w:t>.</w:t>
            </w:r>
            <w:r w:rsidRPr="00FF44F6">
              <w:rPr>
                <w:rStyle w:val="10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FF44F6">
              <w:rPr>
                <w:rStyle w:val="af4"/>
                <w:color w:val="333333"/>
                <w:shd w:val="clear" w:color="auto" w:fill="FFFFFF"/>
              </w:rPr>
              <w:t>С1 час</w:t>
            </w:r>
            <w:r w:rsidRPr="00FF44F6">
              <w:rPr>
                <w:color w:val="333333"/>
                <w:shd w:val="clear" w:color="auto" w:fill="FFFFFF"/>
              </w:rPr>
              <w:t xml:space="preserve"> — прогнозируемый тариф за час парковки. Его </w:t>
            </w:r>
            <w:r w:rsidRPr="00FF44F6">
              <w:rPr>
                <w:color w:val="333333"/>
                <w:shd w:val="clear" w:color="auto" w:fill="FFFFFF"/>
              </w:rPr>
              <w:lastRenderedPageBreak/>
              <w:t>устанавливают местные нормативные акты с учётом разных факторов: расположения зоны, типа ТС, уровня заполняемости.</w:t>
            </w:r>
          </w:p>
          <w:p w14:paraId="064362B2" w14:textId="218DA61A" w:rsidR="00FF44F6" w:rsidRPr="00FF44F6" w:rsidRDefault="00FF44F6" w:rsidP="00FF44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4F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FF44F6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 xml:space="preserve">Сср % </w:t>
            </w:r>
            <w:proofErr w:type="spellStart"/>
            <w:r w:rsidRPr="00FF44F6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запол</w:t>
            </w:r>
            <w:proofErr w:type="spellEnd"/>
            <w:r w:rsidRPr="00FF44F6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.</w:t>
            </w:r>
            <w:r w:rsidRPr="00FF44F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 — средний процент заполняемости парковки за период.: факт прошлых лет, планов по развитию территории или внешних факторов (ремонт )</w:t>
            </w:r>
          </w:p>
        </w:tc>
        <w:tc>
          <w:tcPr>
            <w:tcW w:w="2551" w:type="dxa"/>
          </w:tcPr>
          <w:p w14:paraId="02097392" w14:textId="77777777" w:rsidR="00FF44F6" w:rsidRPr="00FF44F6" w:rsidRDefault="00FF44F6" w:rsidP="00FF44F6">
            <w:pPr>
              <w:numPr>
                <w:ilvl w:val="0"/>
                <w:numId w:val="2"/>
              </w:numPr>
              <w:shd w:val="clear" w:color="auto" w:fill="FFFFFF"/>
              <w:spacing w:after="120" w:line="330" w:lineRule="atLeast"/>
              <w:ind w:left="0"/>
              <w:jc w:val="left"/>
            </w:pPr>
            <w:r w:rsidRPr="00FF44F6">
              <w:lastRenderedPageBreak/>
              <w:t xml:space="preserve">1. </w:t>
            </w:r>
            <w:r w:rsidRPr="00FF44F6">
              <w:rPr>
                <w:rFonts w:eastAsia="Times New Roman"/>
                <w:color w:val="333333"/>
                <w:lang w:eastAsia="ru-RU"/>
              </w:rPr>
              <w:t>Данные МТДИ Московской области (по действующим парковкам и по новым парковкам (планируемых к вводу)</w:t>
            </w:r>
          </w:p>
          <w:p w14:paraId="622DF006" w14:textId="3FA357B2" w:rsidR="00FF44F6" w:rsidRPr="00EE0B68" w:rsidRDefault="00FF44F6" w:rsidP="00FF44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4F6">
              <w:rPr>
                <w:sz w:val="28"/>
                <w:szCs w:val="28"/>
              </w:rPr>
              <w:t>2.</w:t>
            </w:r>
            <w:r w:rsidRPr="00FF44F6">
              <w:rPr>
                <w:color w:val="333333"/>
                <w:sz w:val="28"/>
                <w:szCs w:val="28"/>
              </w:rPr>
              <w:t xml:space="preserve"> Данные МТДИ Московской области по </w:t>
            </w:r>
            <w:r w:rsidRPr="00FF44F6">
              <w:rPr>
                <w:sz w:val="28"/>
                <w:szCs w:val="28"/>
              </w:rPr>
              <w:t xml:space="preserve">количеству </w:t>
            </w:r>
            <w:proofErr w:type="spellStart"/>
            <w:r w:rsidRPr="00FF44F6">
              <w:rPr>
                <w:sz w:val="28"/>
                <w:szCs w:val="28"/>
              </w:rPr>
              <w:t>машиномест</w:t>
            </w:r>
            <w:proofErr w:type="spellEnd"/>
            <w:r w:rsidRPr="00FF44F6">
              <w:rPr>
                <w:sz w:val="28"/>
                <w:szCs w:val="28"/>
              </w:rPr>
              <w:t xml:space="preserve"> на платных парковках, относящихся к собственности муниципальных образований Московской области.</w:t>
            </w:r>
          </w:p>
        </w:tc>
      </w:tr>
    </w:tbl>
    <w:p w14:paraId="4AECF2EE" w14:textId="77777777" w:rsidR="003955E0" w:rsidRPr="00EE0B68" w:rsidRDefault="003955E0" w:rsidP="003955E0">
      <w:pPr>
        <w:tabs>
          <w:tab w:val="left" w:pos="4575"/>
        </w:tabs>
        <w:rPr>
          <w:rFonts w:eastAsiaTheme="minorHAnsi"/>
        </w:rPr>
      </w:pPr>
    </w:p>
    <w:sectPr w:rsidR="003955E0" w:rsidRPr="00EE0B68" w:rsidSect="000A4F63">
      <w:headerReference w:type="default" r:id="rId9"/>
      <w:pgSz w:w="16838" w:h="11906" w:orient="landscape"/>
      <w:pgMar w:top="1701" w:right="567" w:bottom="851" w:left="56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3C553" w14:textId="77777777" w:rsidR="004E0C11" w:rsidRDefault="004E0C11" w:rsidP="00A851DC">
      <w:r>
        <w:separator/>
      </w:r>
    </w:p>
  </w:endnote>
  <w:endnote w:type="continuationSeparator" w:id="0">
    <w:p w14:paraId="2230A40A" w14:textId="77777777" w:rsidR="004E0C11" w:rsidRDefault="004E0C11" w:rsidP="00A85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9517A9" w14:textId="77777777" w:rsidR="004E0C11" w:rsidRDefault="004E0C11" w:rsidP="00A851DC">
      <w:r>
        <w:separator/>
      </w:r>
    </w:p>
  </w:footnote>
  <w:footnote w:type="continuationSeparator" w:id="0">
    <w:p w14:paraId="712B5FD1" w14:textId="77777777" w:rsidR="004E0C11" w:rsidRDefault="004E0C11" w:rsidP="00A85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7427F3" w14:textId="77777777" w:rsidR="00DD3A7D" w:rsidRDefault="00DD3A7D" w:rsidP="00E22046">
    <w:pPr>
      <w:pStyle w:val="af0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31938"/>
    <w:multiLevelType w:val="multilevel"/>
    <w:tmpl w:val="72747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8228F0"/>
    <w:multiLevelType w:val="multilevel"/>
    <w:tmpl w:val="5E30D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753"/>
    <w:rsid w:val="0000379B"/>
    <w:rsid w:val="0007057B"/>
    <w:rsid w:val="00074EE7"/>
    <w:rsid w:val="000A4F63"/>
    <w:rsid w:val="000C64D7"/>
    <w:rsid w:val="001A510D"/>
    <w:rsid w:val="001E21ED"/>
    <w:rsid w:val="001F5B7E"/>
    <w:rsid w:val="00206240"/>
    <w:rsid w:val="00232F49"/>
    <w:rsid w:val="00251A73"/>
    <w:rsid w:val="00274212"/>
    <w:rsid w:val="002818A6"/>
    <w:rsid w:val="002834C3"/>
    <w:rsid w:val="002A6772"/>
    <w:rsid w:val="00307E76"/>
    <w:rsid w:val="00324302"/>
    <w:rsid w:val="00326D2A"/>
    <w:rsid w:val="00372753"/>
    <w:rsid w:val="003955E0"/>
    <w:rsid w:val="00397B90"/>
    <w:rsid w:val="003C4C27"/>
    <w:rsid w:val="003E7A47"/>
    <w:rsid w:val="00457A29"/>
    <w:rsid w:val="004B6D6A"/>
    <w:rsid w:val="004E0C11"/>
    <w:rsid w:val="00501278"/>
    <w:rsid w:val="00505A5F"/>
    <w:rsid w:val="005301A3"/>
    <w:rsid w:val="00534397"/>
    <w:rsid w:val="005A26DC"/>
    <w:rsid w:val="005B3CE3"/>
    <w:rsid w:val="005B6D17"/>
    <w:rsid w:val="005F101E"/>
    <w:rsid w:val="00617374"/>
    <w:rsid w:val="00620F72"/>
    <w:rsid w:val="00641164"/>
    <w:rsid w:val="006B7F08"/>
    <w:rsid w:val="00735B90"/>
    <w:rsid w:val="00781701"/>
    <w:rsid w:val="007C5A7B"/>
    <w:rsid w:val="007D4CD1"/>
    <w:rsid w:val="007E18B8"/>
    <w:rsid w:val="007F1739"/>
    <w:rsid w:val="008316F4"/>
    <w:rsid w:val="008B41C2"/>
    <w:rsid w:val="008C4DFC"/>
    <w:rsid w:val="0090305B"/>
    <w:rsid w:val="00906A0C"/>
    <w:rsid w:val="00906E68"/>
    <w:rsid w:val="009C4F46"/>
    <w:rsid w:val="00A0546D"/>
    <w:rsid w:val="00A22462"/>
    <w:rsid w:val="00A3469B"/>
    <w:rsid w:val="00A851DC"/>
    <w:rsid w:val="00A86D3B"/>
    <w:rsid w:val="00AC0D9C"/>
    <w:rsid w:val="00AD2D69"/>
    <w:rsid w:val="00AF3A9B"/>
    <w:rsid w:val="00B41ACF"/>
    <w:rsid w:val="00B81ACA"/>
    <w:rsid w:val="00BC1B93"/>
    <w:rsid w:val="00BD663A"/>
    <w:rsid w:val="00BF08FF"/>
    <w:rsid w:val="00C13E11"/>
    <w:rsid w:val="00C44599"/>
    <w:rsid w:val="00C569E0"/>
    <w:rsid w:val="00C970E3"/>
    <w:rsid w:val="00CC3FFD"/>
    <w:rsid w:val="00D41F1D"/>
    <w:rsid w:val="00D650DD"/>
    <w:rsid w:val="00D9418C"/>
    <w:rsid w:val="00DB4CC2"/>
    <w:rsid w:val="00DC5589"/>
    <w:rsid w:val="00DD3A7D"/>
    <w:rsid w:val="00E22046"/>
    <w:rsid w:val="00E26744"/>
    <w:rsid w:val="00E6674C"/>
    <w:rsid w:val="00EC4259"/>
    <w:rsid w:val="00EE0B68"/>
    <w:rsid w:val="00F05BB2"/>
    <w:rsid w:val="00F16C33"/>
    <w:rsid w:val="00F43F63"/>
    <w:rsid w:val="00F80AB8"/>
    <w:rsid w:val="00F90C70"/>
    <w:rsid w:val="00FA6A13"/>
    <w:rsid w:val="00FF1D21"/>
    <w:rsid w:val="00FF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F4471"/>
  <w15:docId w15:val="{60144548-F2C2-4593-9F7F-FD32371C6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6D3B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kern w:val="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72753"/>
    <w:pPr>
      <w:keepNext/>
      <w:keepLines/>
      <w:spacing w:before="360" w:after="8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2753"/>
    <w:pPr>
      <w:keepNext/>
      <w:keepLines/>
      <w:spacing w:before="160" w:after="80" w:line="259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2753"/>
    <w:pPr>
      <w:keepNext/>
      <w:keepLines/>
      <w:spacing w:before="160" w:after="80" w:line="259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2753"/>
    <w:pPr>
      <w:keepNext/>
      <w:keepLines/>
      <w:spacing w:before="80" w:after="40" w:line="259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2753"/>
    <w:pPr>
      <w:keepNext/>
      <w:keepLines/>
      <w:spacing w:before="80" w:after="40" w:line="259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2753"/>
    <w:pPr>
      <w:keepNext/>
      <w:keepLines/>
      <w:spacing w:before="40" w:line="259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2753"/>
    <w:pPr>
      <w:keepNext/>
      <w:keepLines/>
      <w:spacing w:before="40" w:line="259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2753"/>
    <w:pPr>
      <w:keepNext/>
      <w:keepLines/>
      <w:spacing w:line="259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2753"/>
    <w:pPr>
      <w:keepNext/>
      <w:keepLines/>
      <w:spacing w:line="259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7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727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727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7275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7275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7275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7275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7275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7275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72753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727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2753"/>
    <w:pPr>
      <w:numPr>
        <w:ilvl w:val="1"/>
      </w:numPr>
      <w:spacing w:after="160" w:line="259" w:lineRule="auto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</w:rPr>
  </w:style>
  <w:style w:type="character" w:customStyle="1" w:styleId="a6">
    <w:name w:val="Подзаголовок Знак"/>
    <w:basedOn w:val="a0"/>
    <w:link w:val="a5"/>
    <w:uiPriority w:val="11"/>
    <w:rsid w:val="003727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2753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</w:rPr>
  </w:style>
  <w:style w:type="character" w:customStyle="1" w:styleId="22">
    <w:name w:val="Цитата 2 Знак"/>
    <w:basedOn w:val="a0"/>
    <w:link w:val="21"/>
    <w:uiPriority w:val="29"/>
    <w:rsid w:val="0037275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72753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</w:rPr>
  </w:style>
  <w:style w:type="character" w:styleId="a8">
    <w:name w:val="Intense Emphasis"/>
    <w:basedOn w:val="a0"/>
    <w:uiPriority w:val="21"/>
    <w:qFormat/>
    <w:rsid w:val="0037275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727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</w:rPr>
  </w:style>
  <w:style w:type="character" w:customStyle="1" w:styleId="aa">
    <w:name w:val="Выделенная цитата Знак"/>
    <w:basedOn w:val="a0"/>
    <w:link w:val="a9"/>
    <w:uiPriority w:val="30"/>
    <w:rsid w:val="0037275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72753"/>
    <w:rPr>
      <w:b/>
      <w:bCs/>
      <w:smallCaps/>
      <w:color w:val="2F5496" w:themeColor="accent1" w:themeShade="BF"/>
      <w:spacing w:val="5"/>
    </w:rPr>
  </w:style>
  <w:style w:type="character" w:customStyle="1" w:styleId="11">
    <w:name w:val="Пост1 Знак"/>
    <w:link w:val="12"/>
    <w:locked/>
    <w:rsid w:val="00A86D3B"/>
    <w:rPr>
      <w:rFonts w:ascii="Sylfaen" w:eastAsia="Calibri" w:hAnsi="Sylfaen"/>
      <w:noProof/>
    </w:rPr>
  </w:style>
  <w:style w:type="paragraph" w:customStyle="1" w:styleId="12">
    <w:name w:val="Пост1"/>
    <w:link w:val="11"/>
    <w:qFormat/>
    <w:locked/>
    <w:rsid w:val="00A86D3B"/>
    <w:pPr>
      <w:spacing w:after="0" w:line="240" w:lineRule="auto"/>
      <w:ind w:right="709"/>
      <w:jc w:val="center"/>
    </w:pPr>
    <w:rPr>
      <w:rFonts w:ascii="Sylfaen" w:eastAsia="Calibri" w:hAnsi="Sylfaen"/>
      <w:noProof/>
    </w:rPr>
  </w:style>
  <w:style w:type="character" w:customStyle="1" w:styleId="23">
    <w:name w:val="Пост2 Знак"/>
    <w:link w:val="24"/>
    <w:locked/>
    <w:rsid w:val="00A86D3B"/>
    <w:rPr>
      <w:rFonts w:ascii="Sylfaen" w:eastAsia="Calibri" w:hAnsi="Sylfaen"/>
      <w:b/>
      <w:sz w:val="32"/>
      <w:szCs w:val="32"/>
    </w:rPr>
  </w:style>
  <w:style w:type="paragraph" w:customStyle="1" w:styleId="24">
    <w:name w:val="Пост2"/>
    <w:link w:val="23"/>
    <w:autoRedefine/>
    <w:qFormat/>
    <w:locked/>
    <w:rsid w:val="00A86D3B"/>
    <w:pPr>
      <w:spacing w:after="0" w:line="240" w:lineRule="auto"/>
      <w:ind w:right="849"/>
      <w:jc w:val="center"/>
    </w:pPr>
    <w:rPr>
      <w:rFonts w:ascii="Sylfaen" w:eastAsia="Calibri" w:hAnsi="Sylfaen"/>
      <w:b/>
      <w:sz w:val="32"/>
      <w:szCs w:val="32"/>
    </w:rPr>
  </w:style>
  <w:style w:type="paragraph" w:styleId="ac">
    <w:name w:val="No Spacing"/>
    <w:uiPriority w:val="1"/>
    <w:qFormat/>
    <w:rsid w:val="00251A73"/>
    <w:pPr>
      <w:spacing w:after="0" w:line="240" w:lineRule="auto"/>
    </w:pPr>
    <w:rPr>
      <w:rFonts w:ascii="Calibri" w:eastAsia="Calibri" w:hAnsi="Calibri" w:cs="Calibri"/>
      <w:kern w:val="0"/>
    </w:rPr>
  </w:style>
  <w:style w:type="paragraph" w:styleId="ad">
    <w:name w:val="Balloon Text"/>
    <w:basedOn w:val="a"/>
    <w:link w:val="ae"/>
    <w:uiPriority w:val="99"/>
    <w:semiHidden/>
    <w:unhideWhenUsed/>
    <w:rsid w:val="00074EE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74EE7"/>
    <w:rPr>
      <w:rFonts w:ascii="Tahoma" w:eastAsia="Calibri" w:hAnsi="Tahoma" w:cs="Tahoma"/>
      <w:kern w:val="0"/>
      <w:sz w:val="16"/>
      <w:szCs w:val="16"/>
    </w:rPr>
  </w:style>
  <w:style w:type="paragraph" w:styleId="af">
    <w:name w:val="Normal (Web)"/>
    <w:basedOn w:val="a"/>
    <w:uiPriority w:val="99"/>
    <w:unhideWhenUsed/>
    <w:rsid w:val="005F101E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Title">
    <w:name w:val="ConsPlusTitle"/>
    <w:rsid w:val="00F43F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</w:rPr>
  </w:style>
  <w:style w:type="paragraph" w:customStyle="1" w:styleId="ConsPlusNormal">
    <w:name w:val="ConsPlusNormal"/>
    <w:rsid w:val="009C4F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</w:rPr>
  </w:style>
  <w:style w:type="paragraph" w:styleId="af0">
    <w:name w:val="header"/>
    <w:basedOn w:val="a"/>
    <w:link w:val="af1"/>
    <w:uiPriority w:val="99"/>
    <w:unhideWhenUsed/>
    <w:rsid w:val="00A851D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A851DC"/>
    <w:rPr>
      <w:rFonts w:ascii="Times New Roman" w:eastAsia="Calibri" w:hAnsi="Times New Roman" w:cs="Times New Roman"/>
      <w:kern w:val="0"/>
      <w:sz w:val="28"/>
      <w:szCs w:val="28"/>
    </w:rPr>
  </w:style>
  <w:style w:type="paragraph" w:styleId="af2">
    <w:name w:val="footer"/>
    <w:basedOn w:val="a"/>
    <w:link w:val="af3"/>
    <w:uiPriority w:val="99"/>
    <w:unhideWhenUsed/>
    <w:rsid w:val="00A851D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A851DC"/>
    <w:rPr>
      <w:rFonts w:ascii="Times New Roman" w:eastAsia="Calibri" w:hAnsi="Times New Roman" w:cs="Times New Roman"/>
      <w:kern w:val="0"/>
      <w:sz w:val="28"/>
      <w:szCs w:val="28"/>
    </w:rPr>
  </w:style>
  <w:style w:type="character" w:styleId="af4">
    <w:name w:val="Strong"/>
    <w:basedOn w:val="a0"/>
    <w:uiPriority w:val="22"/>
    <w:qFormat/>
    <w:rsid w:val="00FF44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9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4B974-2815-4D9D-B269-04EF5AB88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2444</Words>
  <Characters>13936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Щербакова</cp:lastModifiedBy>
  <cp:revision>2</cp:revision>
  <cp:lastPrinted>2026-09-22T08:03:00Z</cp:lastPrinted>
  <dcterms:created xsi:type="dcterms:W3CDTF">2026-10-30T08:35:00Z</dcterms:created>
  <dcterms:modified xsi:type="dcterms:W3CDTF">2026-10-30T08:35:00Z</dcterms:modified>
</cp:coreProperties>
</file>